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25DF2" w14:textId="77777777" w:rsidR="00DB533E" w:rsidRDefault="00DB533E">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
        <w:tblW w:w="9198" w:type="dxa"/>
        <w:tblInd w:w="-108" w:type="dxa"/>
        <w:tblLayout w:type="fixed"/>
        <w:tblLook w:val="0000" w:firstRow="0" w:lastRow="0" w:firstColumn="0" w:lastColumn="0" w:noHBand="0" w:noVBand="0"/>
      </w:tblPr>
      <w:tblGrid>
        <w:gridCol w:w="9198"/>
      </w:tblGrid>
      <w:tr w:rsidR="00DB533E" w14:paraId="28BAED5B" w14:textId="77777777" w:rsidTr="00C1668A">
        <w:tc>
          <w:tcPr>
            <w:tcW w:w="9198" w:type="dxa"/>
          </w:tcPr>
          <w:p w14:paraId="679ABF44" w14:textId="77777777" w:rsidR="00DB533E" w:rsidRDefault="00C70E16">
            <w:pPr>
              <w:pStyle w:val="Title"/>
              <w:spacing w:line="240" w:lineRule="auto"/>
            </w:pPr>
            <w:r>
              <w:t>Pemanfaatan Bahan Lokal untuk Pupuk Organik Cair Ramah Lingkungan Berbasis Air Kelapa Tua dan Keong Mas</w:t>
            </w:r>
          </w:p>
          <w:p w14:paraId="36A86FF1" w14:textId="77777777" w:rsidR="00DB533E" w:rsidRDefault="00DB533E">
            <w:pPr>
              <w:spacing w:line="288" w:lineRule="auto"/>
              <w:jc w:val="center"/>
              <w:rPr>
                <w:rFonts w:ascii="Arial" w:eastAsia="Arial" w:hAnsi="Arial" w:cs="Arial"/>
                <w:b/>
                <w:smallCaps/>
                <w:sz w:val="28"/>
                <w:szCs w:val="28"/>
              </w:rPr>
            </w:pPr>
          </w:p>
          <w:p w14:paraId="76DB3B07" w14:textId="65D5E0B9" w:rsidR="00DB533E" w:rsidRDefault="00C70E16">
            <w:pPr>
              <w:widowControl w:val="0"/>
              <w:pBdr>
                <w:top w:val="nil"/>
                <w:left w:val="nil"/>
                <w:bottom w:val="nil"/>
                <w:right w:val="nil"/>
                <w:between w:val="nil"/>
              </w:pBdr>
              <w:spacing w:line="288" w:lineRule="auto"/>
              <w:jc w:val="center"/>
              <w:rPr>
                <w:rFonts w:ascii="Arial" w:eastAsia="Arial" w:hAnsi="Arial" w:cs="Arial"/>
                <w:b/>
                <w:color w:val="000000"/>
                <w:sz w:val="20"/>
                <w:szCs w:val="20"/>
                <w:vertAlign w:val="superscript"/>
              </w:rPr>
            </w:pPr>
            <w:r>
              <w:rPr>
                <w:rFonts w:ascii="Arial" w:eastAsia="Arial" w:hAnsi="Arial" w:cs="Arial"/>
                <w:b/>
                <w:color w:val="000000"/>
                <w:sz w:val="20"/>
                <w:szCs w:val="20"/>
              </w:rPr>
              <w:t>Jenie agnesia Darwin</w:t>
            </w:r>
            <w:r w:rsidR="00254E43">
              <w:rPr>
                <w:rFonts w:ascii="Arial" w:eastAsia="Arial" w:hAnsi="Arial" w:cs="Arial"/>
                <w:b/>
                <w:color w:val="000000"/>
                <w:sz w:val="20"/>
                <w:szCs w:val="20"/>
                <w:vertAlign w:val="superscript"/>
              </w:rPr>
              <w:t>1</w:t>
            </w:r>
            <w:r w:rsidR="00254E43">
              <w:rPr>
                <w:rFonts w:ascii="Arial" w:eastAsia="Arial" w:hAnsi="Arial" w:cs="Arial"/>
                <w:b/>
                <w:color w:val="000000"/>
                <w:sz w:val="20"/>
                <w:szCs w:val="20"/>
              </w:rPr>
              <w:t>,</w:t>
            </w:r>
            <w:r w:rsidR="00A12DD4">
              <w:rPr>
                <w:rFonts w:ascii="Arial" w:eastAsia="Arial" w:hAnsi="Arial" w:cs="Arial"/>
                <w:b/>
                <w:color w:val="000000"/>
                <w:sz w:val="20"/>
                <w:szCs w:val="20"/>
              </w:rPr>
              <w:t> </w:t>
            </w:r>
            <w:r w:rsidR="00254E43">
              <w:rPr>
                <w:rFonts w:ascii="Arial" w:eastAsia="Arial" w:hAnsi="Arial" w:cs="Arial"/>
                <w:b/>
                <w:color w:val="000000"/>
                <w:sz w:val="20"/>
                <w:szCs w:val="20"/>
              </w:rPr>
              <w:t>G</w:t>
            </w:r>
            <w:r>
              <w:rPr>
                <w:rFonts w:ascii="Arial" w:eastAsia="Arial" w:hAnsi="Arial" w:cs="Arial"/>
                <w:b/>
                <w:color w:val="000000"/>
                <w:sz w:val="20"/>
                <w:szCs w:val="20"/>
              </w:rPr>
              <w:t>itta Destalya Adrian Nova</w:t>
            </w:r>
            <w:r>
              <w:rPr>
                <w:rFonts w:ascii="Arial" w:eastAsia="Arial" w:hAnsi="Arial" w:cs="Arial"/>
                <w:b/>
                <w:color w:val="000000"/>
                <w:sz w:val="20"/>
                <w:szCs w:val="20"/>
                <w:vertAlign w:val="superscript"/>
              </w:rPr>
              <w:t>2</w:t>
            </w:r>
            <w:r>
              <w:rPr>
                <w:rFonts w:ascii="Arial" w:eastAsia="Arial" w:hAnsi="Arial" w:cs="Arial"/>
                <w:b/>
                <w:color w:val="000000"/>
                <w:sz w:val="20"/>
                <w:szCs w:val="20"/>
              </w:rPr>
              <w:t>,</w:t>
            </w:r>
            <w:r w:rsidR="00A12DD4">
              <w:rPr>
                <w:rFonts w:ascii="Arial" w:eastAsia="Arial" w:hAnsi="Arial" w:cs="Arial"/>
                <w:b/>
                <w:color w:val="000000"/>
                <w:sz w:val="20"/>
                <w:szCs w:val="20"/>
              </w:rPr>
              <w:t> </w:t>
            </w:r>
            <w:r>
              <w:rPr>
                <w:rFonts w:ascii="Arial" w:eastAsia="Arial" w:hAnsi="Arial" w:cs="Arial"/>
                <w:b/>
                <w:color w:val="000000"/>
                <w:sz w:val="20"/>
                <w:szCs w:val="20"/>
              </w:rPr>
              <w:t>Putri Widia Ilmianti</w:t>
            </w:r>
            <w:r>
              <w:rPr>
                <w:rFonts w:ascii="Arial" w:eastAsia="Arial" w:hAnsi="Arial" w:cs="Arial"/>
                <w:b/>
                <w:color w:val="000000"/>
                <w:sz w:val="20"/>
                <w:szCs w:val="20"/>
                <w:vertAlign w:val="superscript"/>
              </w:rPr>
              <w:t>3</w:t>
            </w:r>
          </w:p>
          <w:p w14:paraId="53746A83" w14:textId="591B1942" w:rsidR="00DB533E" w:rsidRDefault="00C70E16">
            <w:pPr>
              <w:widowControl w:val="0"/>
              <w:pBdr>
                <w:top w:val="nil"/>
                <w:left w:val="nil"/>
                <w:bottom w:val="nil"/>
                <w:right w:val="nil"/>
                <w:between w:val="nil"/>
              </w:pBdr>
              <w:spacing w:line="288" w:lineRule="auto"/>
              <w:jc w:val="center"/>
              <w:rPr>
                <w:rFonts w:ascii="Arial" w:eastAsia="Arial" w:hAnsi="Arial" w:cs="Arial"/>
                <w:b/>
                <w:color w:val="000000"/>
                <w:sz w:val="20"/>
                <w:szCs w:val="20"/>
              </w:rPr>
            </w:pPr>
            <w:r>
              <w:rPr>
                <w:rFonts w:ascii="Arial" w:eastAsia="Arial" w:hAnsi="Arial" w:cs="Arial"/>
                <w:b/>
                <w:color w:val="000000"/>
                <w:sz w:val="20"/>
                <w:szCs w:val="20"/>
              </w:rPr>
              <w:t>Meta Kartika Sari</w:t>
            </w:r>
            <w:r>
              <w:rPr>
                <w:rFonts w:ascii="Arial" w:eastAsia="Arial" w:hAnsi="Arial" w:cs="Arial"/>
                <w:b/>
                <w:color w:val="000000"/>
                <w:sz w:val="20"/>
                <w:szCs w:val="20"/>
                <w:vertAlign w:val="superscript"/>
              </w:rPr>
              <w:t>4</w:t>
            </w:r>
            <w:r>
              <w:rPr>
                <w:rFonts w:ascii="Arial" w:eastAsia="Arial" w:hAnsi="Arial" w:cs="Arial"/>
                <w:b/>
                <w:color w:val="000000"/>
                <w:sz w:val="20"/>
                <w:szCs w:val="20"/>
              </w:rPr>
              <w:t>, Ardiyan Juniardo Jakoba</w:t>
            </w:r>
            <w:r>
              <w:rPr>
                <w:rFonts w:ascii="Arial" w:eastAsia="Arial" w:hAnsi="Arial" w:cs="Arial"/>
                <w:b/>
                <w:color w:val="000000"/>
                <w:sz w:val="20"/>
                <w:szCs w:val="20"/>
                <w:vertAlign w:val="superscript"/>
              </w:rPr>
              <w:t>5</w:t>
            </w:r>
            <w:r>
              <w:rPr>
                <w:rFonts w:ascii="Arial" w:eastAsia="Arial" w:hAnsi="Arial" w:cs="Arial"/>
                <w:b/>
                <w:color w:val="000000"/>
                <w:sz w:val="20"/>
                <w:szCs w:val="20"/>
              </w:rPr>
              <w:t>,</w:t>
            </w:r>
            <w:r w:rsidR="00A12DD4">
              <w:rPr>
                <w:rFonts w:ascii="Arial" w:eastAsia="Arial" w:hAnsi="Arial" w:cs="Arial"/>
                <w:b/>
                <w:color w:val="000000"/>
                <w:sz w:val="20"/>
                <w:szCs w:val="20"/>
              </w:rPr>
              <w:t> </w:t>
            </w:r>
            <w:r>
              <w:rPr>
                <w:rFonts w:ascii="Arial" w:eastAsia="Arial" w:hAnsi="Arial" w:cs="Arial"/>
                <w:b/>
                <w:color w:val="000000"/>
                <w:sz w:val="20"/>
                <w:szCs w:val="20"/>
              </w:rPr>
              <w:t>Eka Meiliya Dona</w:t>
            </w:r>
            <w:r>
              <w:rPr>
                <w:rFonts w:ascii="Arial" w:eastAsia="Arial" w:hAnsi="Arial" w:cs="Arial"/>
                <w:b/>
                <w:color w:val="000000"/>
                <w:sz w:val="20"/>
                <w:szCs w:val="20"/>
                <w:vertAlign w:val="superscript"/>
              </w:rPr>
              <w:t xml:space="preserve">6 </w:t>
            </w:r>
          </w:p>
          <w:p w14:paraId="3426FDE1" w14:textId="77777777" w:rsidR="00DB533E" w:rsidRDefault="00C70E16">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 xml:space="preserve">1,2.6. </w:t>
            </w:r>
            <w:r>
              <w:rPr>
                <w:rFonts w:ascii="Arial" w:eastAsia="Arial" w:hAnsi="Arial" w:cs="Arial"/>
                <w:color w:val="000000"/>
                <w:sz w:val="18"/>
                <w:szCs w:val="18"/>
              </w:rPr>
              <w:t>Program Studi Akuntansi,Universitas Baturaja,Kabupaten Ogan Komering Ulu,Indonesia</w:t>
            </w:r>
          </w:p>
          <w:p w14:paraId="56E675DB" w14:textId="77777777" w:rsidR="00DB533E" w:rsidRDefault="00C70E16">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3.</w:t>
            </w:r>
            <w:r>
              <w:rPr>
                <w:rFonts w:ascii="Arial" w:eastAsia="Arial" w:hAnsi="Arial" w:cs="Arial"/>
                <w:color w:val="000000"/>
                <w:sz w:val="18"/>
                <w:szCs w:val="18"/>
              </w:rPr>
              <w:t xml:space="preserve"> Program Studi Manajemen,Universitas Baturaja,Kabupaten Ogan Komering Ulu,Indonesia</w:t>
            </w:r>
          </w:p>
          <w:p w14:paraId="62443995" w14:textId="77777777" w:rsidR="00DB533E" w:rsidRDefault="00C70E16">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4.</w:t>
            </w:r>
            <w:r>
              <w:rPr>
                <w:rFonts w:ascii="Arial" w:eastAsia="Arial" w:hAnsi="Arial" w:cs="Arial"/>
                <w:color w:val="000000"/>
                <w:sz w:val="18"/>
                <w:szCs w:val="18"/>
              </w:rPr>
              <w:t xml:space="preserve"> Program Studi Ilmu Komunikasi,Universitas Baturaja,Kabupaten Ogan Komering Ulu,Indonesia</w:t>
            </w:r>
          </w:p>
          <w:p w14:paraId="6E61FFF6" w14:textId="77777777" w:rsidR="00DB533E" w:rsidRDefault="00C70E16">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5.</w:t>
            </w:r>
            <w:r>
              <w:rPr>
                <w:rFonts w:ascii="Arial" w:eastAsia="Arial" w:hAnsi="Arial" w:cs="Arial"/>
                <w:color w:val="000000"/>
                <w:sz w:val="18"/>
                <w:szCs w:val="18"/>
              </w:rPr>
              <w:t xml:space="preserve"> Program Studi Agroteknologi,Universitas Baturaja,Kabupaten Ogan Komering Ulu,Indonesia</w:t>
            </w:r>
          </w:p>
          <w:p w14:paraId="7A832D1B" w14:textId="77777777" w:rsidR="00C1668A" w:rsidRDefault="00C1668A" w:rsidP="00254E43">
            <w:pPr>
              <w:widowControl w:val="0"/>
              <w:pBdr>
                <w:top w:val="nil"/>
                <w:left w:val="nil"/>
                <w:bottom w:val="nil"/>
                <w:right w:val="nil"/>
                <w:between w:val="nil"/>
              </w:pBdr>
              <w:jc w:val="center"/>
              <w:rPr>
                <w:rFonts w:ascii="Arial" w:eastAsia="Arial" w:hAnsi="Arial" w:cs="Arial"/>
                <w:color w:val="000000"/>
                <w:sz w:val="18"/>
                <w:szCs w:val="18"/>
                <w:vertAlign w:val="superscript"/>
              </w:rPr>
            </w:pPr>
          </w:p>
          <w:p w14:paraId="40A583B7" w14:textId="1BDB7B84" w:rsidR="00DB533E" w:rsidRPr="00254E43" w:rsidRDefault="00C70E16" w:rsidP="00254E43">
            <w:pPr>
              <w:widowControl w:val="0"/>
              <w:pBdr>
                <w:top w:val="nil"/>
                <w:left w:val="nil"/>
                <w:bottom w:val="nil"/>
                <w:right w:val="nil"/>
                <w:between w:val="nil"/>
              </w:pBdr>
              <w:jc w:val="center"/>
              <w:rPr>
                <w:rFonts w:ascii="Arial" w:eastAsia="Arial" w:hAnsi="Arial" w:cs="Arial"/>
                <w:color w:val="000000"/>
                <w:sz w:val="18"/>
                <w:szCs w:val="18"/>
              </w:rPr>
            </w:pPr>
            <w:r w:rsidRPr="00C1668A">
              <w:rPr>
                <w:rFonts w:ascii="Arial" w:eastAsia="Arial" w:hAnsi="Arial" w:cs="Arial"/>
                <w:color w:val="000000"/>
                <w:sz w:val="18"/>
                <w:szCs w:val="18"/>
              </w:rPr>
              <w:t xml:space="preserve">* </w:t>
            </w:r>
            <w:r>
              <w:rPr>
                <w:rFonts w:ascii="Arial" w:eastAsia="Arial" w:hAnsi="Arial" w:cs="Arial"/>
                <w:color w:val="000000"/>
                <w:sz w:val="18"/>
                <w:szCs w:val="18"/>
              </w:rPr>
              <w:t xml:space="preserve">E-mail: </w:t>
            </w:r>
            <w:r w:rsidR="00254E43" w:rsidRPr="00C1668A">
              <w:rPr>
                <w:rFonts w:ascii="Arial" w:eastAsia="Arial" w:hAnsi="Arial" w:cs="Arial"/>
                <w:sz w:val="18"/>
                <w:szCs w:val="18"/>
              </w:rPr>
              <w:t>Jenniagnesia345@mail.com</w:t>
            </w:r>
          </w:p>
        </w:tc>
      </w:tr>
      <w:tr w:rsidR="00DB533E" w14:paraId="400F6726" w14:textId="77777777" w:rsidTr="00C1668A">
        <w:tc>
          <w:tcPr>
            <w:tcW w:w="9198" w:type="dxa"/>
          </w:tcPr>
          <w:p w14:paraId="263088C9" w14:textId="77777777" w:rsidR="00DB533E" w:rsidRDefault="00DB533E">
            <w:pPr>
              <w:spacing w:line="288" w:lineRule="auto"/>
              <w:rPr>
                <w:rFonts w:ascii="Arial" w:eastAsia="Arial" w:hAnsi="Arial" w:cs="Arial"/>
                <w:sz w:val="18"/>
                <w:szCs w:val="18"/>
              </w:rPr>
            </w:pPr>
          </w:p>
          <w:tbl>
            <w:tblPr>
              <w:tblStyle w:val="a0"/>
              <w:tblW w:w="8972" w:type="dxa"/>
              <w:tblLayout w:type="fixed"/>
              <w:tblLook w:val="0400" w:firstRow="0" w:lastRow="0" w:firstColumn="0" w:lastColumn="0" w:noHBand="0" w:noVBand="1"/>
            </w:tblPr>
            <w:tblGrid>
              <w:gridCol w:w="8972"/>
            </w:tblGrid>
            <w:tr w:rsidR="00DB533E" w14:paraId="1DA3059C" w14:textId="77777777" w:rsidTr="00C1668A">
              <w:tc>
                <w:tcPr>
                  <w:tcW w:w="8972" w:type="dxa"/>
                  <w:shd w:val="clear" w:color="auto" w:fill="auto"/>
                </w:tcPr>
                <w:p w14:paraId="2EFC60DC" w14:textId="77777777" w:rsidR="00DB533E" w:rsidRDefault="00C70E16">
                  <w:pPr>
                    <w:widowControl w:val="0"/>
                    <w:pBdr>
                      <w:top w:val="nil"/>
                      <w:left w:val="nil"/>
                      <w:bottom w:val="nil"/>
                      <w:right w:val="nil"/>
                      <w:between w:val="nil"/>
                    </w:pBdr>
                    <w:spacing w:before="240" w:after="240" w:line="288" w:lineRule="auto"/>
                    <w:ind w:left="176" w:right="221"/>
                    <w:jc w:val="center"/>
                    <w:rPr>
                      <w:rFonts w:ascii="Arial" w:eastAsia="Arial" w:hAnsi="Arial" w:cs="Arial"/>
                      <w:b/>
                      <w:color w:val="000000"/>
                      <w:sz w:val="18"/>
                      <w:szCs w:val="18"/>
                    </w:rPr>
                  </w:pPr>
                  <w:r>
                    <w:rPr>
                      <w:rFonts w:ascii="Arial" w:eastAsia="Arial" w:hAnsi="Arial" w:cs="Arial"/>
                      <w:b/>
                      <w:color w:val="000000"/>
                      <w:sz w:val="18"/>
                      <w:szCs w:val="18"/>
                    </w:rPr>
                    <w:t>A</w:t>
                  </w:r>
                  <w:r>
                    <w:rPr>
                      <w:rFonts w:ascii="Arial" w:eastAsia="Arial" w:hAnsi="Arial" w:cs="Arial"/>
                      <w:b/>
                      <w:sz w:val="18"/>
                      <w:szCs w:val="18"/>
                    </w:rPr>
                    <w:t>BSTRAK</w:t>
                  </w:r>
                </w:p>
                <w:p w14:paraId="231CA999" w14:textId="77777777" w:rsidR="00DB533E" w:rsidRDefault="00C70E16">
                  <w:pPr>
                    <w:widowControl w:val="0"/>
                    <w:pBdr>
                      <w:top w:val="nil"/>
                      <w:left w:val="nil"/>
                      <w:bottom w:val="nil"/>
                      <w:right w:val="nil"/>
                      <w:between w:val="nil"/>
                    </w:pBdr>
                    <w:spacing w:before="240" w:after="240" w:line="288" w:lineRule="auto"/>
                    <w:ind w:left="176" w:right="221"/>
                    <w:jc w:val="both"/>
                    <w:rPr>
                      <w:rFonts w:ascii="Arial" w:eastAsia="Arial" w:hAnsi="Arial" w:cs="Arial"/>
                      <w:color w:val="000000"/>
                      <w:sz w:val="18"/>
                      <w:szCs w:val="18"/>
                    </w:rPr>
                  </w:pPr>
                  <w:r>
                    <w:rPr>
                      <w:rFonts w:ascii="Arial" w:eastAsia="Arial" w:hAnsi="Arial" w:cs="Arial"/>
                      <w:color w:val="000000"/>
                      <w:sz w:val="18"/>
                      <w:szCs w:val="18"/>
                    </w:rPr>
                    <w:t>Pertanian organik berkelanjutan membutuhkan pemanfaatan sumber daya lokal yang ramah lingkungan dan mudah diperoleh. Penelitian ini bertujuan untuk mengetahui proses dan hasil pembuatan pupuk organik cair (POC) keong mas (Pomacea canaliculata). Metode yang digunakan adalah metode eksperimental melalui kegiatan praktikum dengan teknik fermentasi menggunakan EM4 sebagai aktivator mikroorganisme. Hasil menunjukkan bahwa kompos fermentasi sekam menghasilkan kompos matang berwarna cokelat kehitaman, bertekstur remah, dan tidak berbau. Pestisida organik daun gamal menghasilkan larutan fermentasi berwarna hijau kecokelatan yang berpotensi menekan hama tanaman secara alami. POC keong mas menghasilkan cairan berwarna cokelat kekuningan yang mengandung unsur hara dan senyawa pendukung pertumbuhan tanaman. Pemanfaatan bahan lokal ini berpotensi mendukung sistem pertanian berkelanjutan, mengurangi ketergantungan terhadap input kimia, serta meningkatkan efisiensi pemanfaatan limbah pertanian.</w:t>
                  </w:r>
                </w:p>
              </w:tc>
            </w:tr>
            <w:tr w:rsidR="00DB533E" w14:paraId="30D7E64F" w14:textId="77777777" w:rsidTr="00C1668A">
              <w:tc>
                <w:tcPr>
                  <w:tcW w:w="8972" w:type="dxa"/>
                  <w:shd w:val="clear" w:color="auto" w:fill="auto"/>
                </w:tcPr>
                <w:p w14:paraId="121AFFE6" w14:textId="77777777" w:rsidR="00DB533E" w:rsidRDefault="00C70E16">
                  <w:pPr>
                    <w:widowControl w:val="0"/>
                    <w:pBdr>
                      <w:top w:val="nil"/>
                      <w:left w:val="nil"/>
                      <w:bottom w:val="nil"/>
                      <w:right w:val="nil"/>
                      <w:between w:val="nil"/>
                    </w:pBdr>
                    <w:spacing w:after="240"/>
                    <w:ind w:left="176" w:right="221"/>
                    <w:rPr>
                      <w:rFonts w:ascii="Arial" w:eastAsia="Arial" w:hAnsi="Arial" w:cs="Arial"/>
                      <w:color w:val="000000"/>
                      <w:sz w:val="18"/>
                      <w:szCs w:val="18"/>
                    </w:rPr>
                  </w:pPr>
                  <w:r>
                    <w:rPr>
                      <w:rFonts w:ascii="Arial" w:eastAsia="Arial" w:hAnsi="Arial" w:cs="Arial"/>
                      <w:color w:val="000000"/>
                      <w:sz w:val="18"/>
                      <w:szCs w:val="18"/>
                    </w:rPr>
                    <w:t>Kata Kunci  : pertanian organik, kompos fermentasi, daun gamal, keong mas, EM4</w:t>
                  </w:r>
                </w:p>
              </w:tc>
            </w:tr>
            <w:tr w:rsidR="00DB533E" w14:paraId="40880374" w14:textId="77777777" w:rsidTr="00C1668A">
              <w:tc>
                <w:tcPr>
                  <w:tcW w:w="8972" w:type="dxa"/>
                  <w:shd w:val="clear" w:color="auto" w:fill="auto"/>
                </w:tcPr>
                <w:p w14:paraId="65AB30AD" w14:textId="77777777" w:rsidR="00DB533E" w:rsidRDefault="00C70E16">
                  <w:pPr>
                    <w:widowControl w:val="0"/>
                    <w:pBdr>
                      <w:top w:val="nil"/>
                      <w:left w:val="nil"/>
                      <w:bottom w:val="nil"/>
                      <w:right w:val="nil"/>
                      <w:between w:val="nil"/>
                    </w:pBdr>
                    <w:spacing w:before="240" w:after="240" w:line="288" w:lineRule="auto"/>
                    <w:ind w:left="176" w:right="221"/>
                    <w:jc w:val="center"/>
                    <w:rPr>
                      <w:rFonts w:ascii="Arial" w:eastAsia="Arial" w:hAnsi="Arial" w:cs="Arial"/>
                      <w:b/>
                      <w:i/>
                      <w:color w:val="000000"/>
                      <w:sz w:val="18"/>
                      <w:szCs w:val="18"/>
                    </w:rPr>
                  </w:pPr>
                  <w:r>
                    <w:rPr>
                      <w:rFonts w:ascii="Arial" w:eastAsia="Arial" w:hAnsi="Arial" w:cs="Arial"/>
                      <w:b/>
                      <w:i/>
                      <w:color w:val="000000"/>
                      <w:sz w:val="18"/>
                      <w:szCs w:val="18"/>
                    </w:rPr>
                    <w:t>A</w:t>
                  </w:r>
                  <w:r>
                    <w:rPr>
                      <w:rFonts w:ascii="Arial" w:eastAsia="Arial" w:hAnsi="Arial" w:cs="Arial"/>
                      <w:b/>
                      <w:i/>
                      <w:sz w:val="18"/>
                      <w:szCs w:val="18"/>
                    </w:rPr>
                    <w:t>BSTRACT</w:t>
                  </w:r>
                </w:p>
                <w:p w14:paraId="73773DBA" w14:textId="77777777" w:rsidR="00DB533E" w:rsidRDefault="00C70E16">
                  <w:pPr>
                    <w:widowControl w:val="0"/>
                    <w:pBdr>
                      <w:top w:val="nil"/>
                      <w:left w:val="nil"/>
                      <w:bottom w:val="nil"/>
                      <w:right w:val="nil"/>
                      <w:between w:val="nil"/>
                    </w:pBdr>
                    <w:spacing w:before="240" w:after="240" w:line="288" w:lineRule="auto"/>
                    <w:ind w:left="176" w:right="221"/>
                    <w:jc w:val="both"/>
                    <w:rPr>
                      <w:rFonts w:ascii="Arial" w:eastAsia="Arial" w:hAnsi="Arial" w:cs="Arial"/>
                      <w:i/>
                      <w:color w:val="000000"/>
                      <w:sz w:val="18"/>
                      <w:szCs w:val="18"/>
                    </w:rPr>
                  </w:pPr>
                  <w:r>
                    <w:rPr>
                      <w:rFonts w:ascii="Arial" w:eastAsia="Arial" w:hAnsi="Arial" w:cs="Arial"/>
                      <w:i/>
                      <w:color w:val="000000"/>
                      <w:sz w:val="18"/>
                      <w:szCs w:val="18"/>
                    </w:rPr>
                    <w:t>Sustainable organic farming requires the use of locally available, environmentally friendly resources. This study aims to determine the process and results of producing liquid organic fertilizer (POC) from golden apple snails (Pomacea canaliculata). The method used was an experimental method through practical activities using fermentation techniques using EM4 as a microorganism activator. The results showed that fermented rice husk compost produced mature, blackish-brown compost with a crumbly texture and no odor. The organic pesticide from gamal leaves produced a brownish-green fermentation solution that has the potential to naturally suppress plant pests. The liquid organic fertilizer from golden apple snails produced a yellowish-brown liquid containing nutrients and compounds that support plant growth. The use of these local materials has the potential to support sustainable agricultural systems, reduce dependence on chemical inputs, and increase the efficiency of agricultural waste utilization.</w:t>
                  </w:r>
                </w:p>
              </w:tc>
            </w:tr>
            <w:tr w:rsidR="00DB533E" w14:paraId="43504019" w14:textId="77777777" w:rsidTr="00C1668A">
              <w:tc>
                <w:tcPr>
                  <w:tcW w:w="8972" w:type="dxa"/>
                  <w:shd w:val="clear" w:color="auto" w:fill="auto"/>
                </w:tcPr>
                <w:p w14:paraId="3CF94EC9" w14:textId="77777777" w:rsidR="00DB533E" w:rsidRDefault="00C70E16">
                  <w:pPr>
                    <w:widowControl w:val="0"/>
                    <w:pBdr>
                      <w:top w:val="nil"/>
                      <w:left w:val="nil"/>
                      <w:bottom w:val="nil"/>
                      <w:right w:val="nil"/>
                      <w:between w:val="nil"/>
                    </w:pBdr>
                    <w:spacing w:after="240"/>
                    <w:ind w:left="176" w:right="221"/>
                    <w:rPr>
                      <w:rFonts w:ascii="Arial" w:eastAsia="Arial" w:hAnsi="Arial" w:cs="Arial"/>
                      <w:b/>
                      <w:i/>
                      <w:color w:val="000000"/>
                      <w:sz w:val="18"/>
                      <w:szCs w:val="18"/>
                    </w:rPr>
                  </w:pPr>
                  <w:r>
                    <w:rPr>
                      <w:rFonts w:ascii="Arial" w:eastAsia="Arial" w:hAnsi="Arial" w:cs="Arial"/>
                      <w:i/>
                      <w:color w:val="000000"/>
                      <w:sz w:val="18"/>
                      <w:szCs w:val="18"/>
                    </w:rPr>
                    <w:t xml:space="preserve">Keywords: </w:t>
                  </w:r>
                  <w:r>
                    <w:rPr>
                      <w:rStyle w:val="aupe"/>
                      <w:rFonts w:ascii="Arial" w:hAnsi="Arial" w:cs="Arial"/>
                      <w:i/>
                      <w:sz w:val="18"/>
                      <w:szCs w:val="18"/>
                    </w:rPr>
                    <w:t>organic farming, fermented compost, gamal leaves, golden apple snails, EM4</w:t>
                  </w:r>
                </w:p>
              </w:tc>
            </w:tr>
          </w:tbl>
          <w:p w14:paraId="78B7D911" w14:textId="77777777" w:rsidR="00DB533E" w:rsidRDefault="00DB533E">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715808BA" w14:textId="77777777" w:rsidR="00397D56" w:rsidRDefault="00397D56" w:rsidP="00397D56">
      <w:pPr>
        <w:contextualSpacing/>
        <w:jc w:val="right"/>
        <w:rPr>
          <w:rFonts w:eastAsia="Cambria" w:cs="Arial"/>
          <w:b/>
          <w:bCs/>
          <w:szCs w:val="20"/>
        </w:rPr>
      </w:pPr>
    </w:p>
    <w:p w14:paraId="5953A8AD" w14:textId="77777777" w:rsidR="00397D56" w:rsidRPr="00054188" w:rsidRDefault="00397D56" w:rsidP="00397D56">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sz w:val="20"/>
          <w:szCs w:val="20"/>
        </w:rPr>
        <w:drawing>
          <wp:anchor distT="0" distB="0" distL="114300" distR="114300" simplePos="0" relativeHeight="251660288" behindDoc="0" locked="0" layoutInCell="1" allowOverlap="1" wp14:anchorId="7658A7C3" wp14:editId="4228C938">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797ADE45" w14:textId="77777777" w:rsidR="00397D56" w:rsidRPr="00054188" w:rsidRDefault="00397D56" w:rsidP="00397D56">
      <w:pPr>
        <w:contextualSpacing/>
        <w:rPr>
          <w:rFonts w:ascii="Arial" w:eastAsia="Cambria" w:hAnsi="Arial" w:cs="Arial"/>
          <w:sz w:val="16"/>
          <w:szCs w:val="16"/>
        </w:rPr>
      </w:pPr>
    </w:p>
    <w:p w14:paraId="79ADECB5" w14:textId="77777777" w:rsidR="00397D56" w:rsidRPr="00054188" w:rsidRDefault="00397D56" w:rsidP="00397D56">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0" w:history="1">
        <w:r>
          <w:rPr>
            <w:rStyle w:val="Hyperlink"/>
            <w:rFonts w:ascii="Arial" w:eastAsia="Cambria" w:hAnsi="Arial" w:cs="Arial"/>
            <w:sz w:val="16"/>
            <w:szCs w:val="16"/>
          </w:rPr>
          <w:t>CC BY 4.0</w:t>
        </w:r>
      </w:hyperlink>
      <w:r w:rsidRPr="00054188">
        <w:rPr>
          <w:rFonts w:ascii="Arial" w:eastAsia="Cambria" w:hAnsi="Arial" w:cs="Arial"/>
          <w:sz w:val="16"/>
          <w:szCs w:val="16"/>
        </w:rPr>
        <w:t xml:space="preserve"> license</w:t>
      </w:r>
    </w:p>
    <w:p w14:paraId="205ECE52" w14:textId="77777777" w:rsidR="00397D56" w:rsidRPr="00054188" w:rsidRDefault="00397D56" w:rsidP="00397D56">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701DEF49" w14:textId="77777777" w:rsidR="00397D56" w:rsidRDefault="00397D56" w:rsidP="00397D56">
      <w:pPr>
        <w:pBdr>
          <w:bottom w:val="single" w:sz="6" w:space="1" w:color="000000" w:themeColor="text1"/>
        </w:pBdr>
        <w:contextualSpacing/>
        <w:jc w:val="right"/>
        <w:rPr>
          <w:rFonts w:eastAsia="Arial"/>
          <w:lang w:eastAsia="id-ID"/>
        </w:rPr>
      </w:pPr>
      <w:r w:rsidRPr="00FA4A96">
        <w:rPr>
          <w:rFonts w:eastAsia="Cambria" w:cs="Arial"/>
          <w:szCs w:val="20"/>
        </w:rPr>
        <w:drawing>
          <wp:inline distT="0" distB="0" distL="0" distR="0" wp14:anchorId="31BC3A0B" wp14:editId="1D0B8387">
            <wp:extent cx="558800" cy="190500"/>
            <wp:effectExtent l="0" t="0" r="0" b="0"/>
            <wp:docPr id="1669440637"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4771B902" w14:textId="77777777" w:rsidR="00397D56" w:rsidRPr="00F422CE" w:rsidRDefault="00397D56" w:rsidP="00397D56">
      <w:pPr>
        <w:pBdr>
          <w:bottom w:val="single" w:sz="6" w:space="1" w:color="000000" w:themeColor="text1"/>
        </w:pBdr>
        <w:contextualSpacing/>
        <w:jc w:val="right"/>
        <w:rPr>
          <w:rFonts w:eastAsia="Arial"/>
          <w:sz w:val="4"/>
          <w:szCs w:val="4"/>
          <w:lang w:eastAsia="id-ID"/>
        </w:rPr>
      </w:pPr>
    </w:p>
    <w:p w14:paraId="70D3545F" w14:textId="77777777" w:rsidR="00397D56" w:rsidRDefault="00397D56" w:rsidP="00397D56">
      <w:pPr>
        <w:widowControl w:val="0"/>
        <w:spacing w:line="288" w:lineRule="auto"/>
        <w:jc w:val="both"/>
        <w:rPr>
          <w:rFonts w:ascii="Arial" w:eastAsia="Arial" w:hAnsi="Arial" w:cs="Arial"/>
          <w:sz w:val="18"/>
          <w:szCs w:val="18"/>
        </w:rPr>
      </w:pPr>
    </w:p>
    <w:p w14:paraId="29F4EDF4" w14:textId="77777777" w:rsidR="00DB533E" w:rsidRDefault="00C70E16">
      <w:pPr>
        <w:rPr>
          <w:rFonts w:ascii="Arial" w:eastAsia="Arial" w:hAnsi="Arial" w:cs="Arial"/>
          <w:b/>
          <w:color w:val="FF0000"/>
        </w:rPr>
      </w:pPr>
      <w:r>
        <w:br w:type="page"/>
      </w:r>
    </w:p>
    <w:p w14:paraId="3459789E" w14:textId="77777777" w:rsidR="00DB533E" w:rsidRDefault="00C70E16" w:rsidP="00206025">
      <w:pPr>
        <w:pStyle w:val="Heading1"/>
        <w:spacing w:after="240"/>
        <w:rPr>
          <w:sz w:val="24"/>
          <w:szCs w:val="24"/>
        </w:rPr>
      </w:pPr>
      <w:r>
        <w:rPr>
          <w:sz w:val="24"/>
          <w:szCs w:val="24"/>
        </w:rPr>
        <w:lastRenderedPageBreak/>
        <w:t>PENDAHULUAN</w:t>
      </w:r>
    </w:p>
    <w:p w14:paraId="67750A1B" w14:textId="77777777" w:rsidR="00DB533E" w:rsidRDefault="00C70E16">
      <w:pPr>
        <w:pStyle w:val="NormalWeb"/>
        <w:spacing w:before="0" w:beforeAutospacing="0" w:after="0" w:afterAutospacing="0"/>
        <w:ind w:firstLine="720"/>
        <w:jc w:val="both"/>
        <w:rPr>
          <w:rFonts w:ascii="Arial" w:hAnsi="Arial" w:cs="Arial"/>
        </w:rPr>
      </w:pPr>
      <w:r>
        <w:rPr>
          <w:rFonts w:ascii="Arial" w:hAnsi="Arial" w:cs="Arial"/>
        </w:rPr>
        <w:t>Desa Battu Winangun merupakan salah satu desa yang memiliki potensi sumber daya alam yang cukup beragam dan menjadi penopang utama kehidupan masyarakatnya. Sebagian besar penduduk desa menggantungkan mata pencarian pada sektor pertanian dan perkebunan, yang dikelola secara turun-temurun. Kondisi geografis desa yang mendukung menjadikan Battu Winangun memiliki lahan yang subur dan cocok untuk berbagai kegiatan pertanian.</w:t>
      </w:r>
    </w:p>
    <w:p w14:paraId="10119D4E" w14:textId="77777777" w:rsidR="00DB533E" w:rsidRDefault="00DB533E">
      <w:pPr>
        <w:pStyle w:val="NormalWeb"/>
        <w:spacing w:before="0" w:beforeAutospacing="0" w:after="0" w:afterAutospacing="0"/>
        <w:ind w:firstLine="720"/>
        <w:jc w:val="both"/>
        <w:rPr>
          <w:rFonts w:ascii="Arial" w:hAnsi="Arial" w:cs="Arial"/>
        </w:rPr>
      </w:pPr>
    </w:p>
    <w:p w14:paraId="0ECC779B" w14:textId="77777777" w:rsidR="00DB533E" w:rsidRDefault="00C70E16">
      <w:pPr>
        <w:pStyle w:val="NormalWeb"/>
        <w:spacing w:before="0" w:beforeAutospacing="0" w:after="0" w:afterAutospacing="0"/>
        <w:ind w:firstLine="720"/>
        <w:jc w:val="both"/>
        <w:rPr>
          <w:rFonts w:ascii="Arial" w:hAnsi="Arial" w:cs="Arial"/>
        </w:rPr>
      </w:pPr>
      <w:r>
        <w:rPr>
          <w:rFonts w:ascii="Arial" w:hAnsi="Arial" w:cs="Arial"/>
        </w:rPr>
        <w:t>Salah satu potensi utama Desa Battu Winangun adalah keberadaan kebun kelapa serta lahan persawahan yang dimanfaatkan oleh masyarakat sebagai sumber pangan dan pendapatan. Kebun kelapa memberikan hasil yang bernilai ekonomi, baik dalam bentuk buah maupun produk turunannya. Sementara itu, lahan sawah berperan penting dalam memenuhi kebutuhan pangan masyarakat desa serta menjadi bagian dari aktivitas pertanian harian warga. Selain kebun kelapa dan persawahan, desa ini juga memiliki potensi hayati lainnya seperti keberadaan keong yang banyak ditemukan di area persawahan dan perairan sekitar. Keong ini tidak hanya menjadi bagian dari ekosistem pertanian, tetapi juga memiliki nilai ekonomi dan manfaat tertentu bagi masyarakat apabila dikelola dengan baik. Dengan berbagai potensi tersebut, Desa Battu Winangun memiliki peluang besar untuk mengembangkan sektor pertanian dan meningkatkan kesejahteraan masyarakat secara berkelanjutan.</w:t>
      </w:r>
    </w:p>
    <w:p w14:paraId="5515269C" w14:textId="77777777" w:rsidR="00DB533E" w:rsidRDefault="00C70E16">
      <w:pPr>
        <w:jc w:val="both"/>
        <w:rPr>
          <w:rFonts w:ascii="Arial" w:eastAsia="Arial" w:hAnsi="Arial" w:cs="Arial"/>
        </w:rPr>
      </w:pPr>
      <w:r>
        <w:rPr>
          <w:rFonts w:ascii="Arial" w:eastAsia="Arial" w:hAnsi="Arial" w:cs="Arial"/>
        </w:rPr>
        <w:tab/>
      </w:r>
    </w:p>
    <w:p w14:paraId="27771C72" w14:textId="728980A5" w:rsidR="00DB533E" w:rsidRDefault="00C70E16">
      <w:pPr>
        <w:jc w:val="both"/>
        <w:rPr>
          <w:rFonts w:ascii="Arial" w:hAnsi="Arial" w:cs="Arial"/>
        </w:rPr>
      </w:pPr>
      <w:r>
        <w:rPr>
          <w:rFonts w:ascii="Arial" w:eastAsia="Arial" w:hAnsi="Arial" w:cs="Arial"/>
          <w:lang w:val="en-US"/>
        </w:rPr>
        <w:t xml:space="preserve">             </w:t>
      </w:r>
      <w:r>
        <w:rPr>
          <w:rFonts w:ascii="Arial" w:eastAsia="Arial" w:hAnsi="Arial" w:cs="Arial"/>
        </w:rPr>
        <w:t>P</w:t>
      </w:r>
      <w:r>
        <w:rPr>
          <w:rFonts w:ascii="Arial" w:hAnsi="Arial" w:cs="Arial"/>
        </w:rPr>
        <w:t xml:space="preserve">upuk organik cair (POC) merupakan salah satu inovasi pertanian berkelanjutan yang berpotensi menggantikan pupuk kimia dalam meningkatkan kesuburan tanah dan produktivitas tanaman. POC dibuat melalui proses fermentasi bahan organik yang kaya akan nutrisi dan mikroorganisme, sehingga mampu menyediakan unsur hara makro dan mikro bagi tanaman secara efektif dan ramah lingkungan. Penerapan pupuk organik cair diyakini dapat meningkatkan kualitas tanah serta mengurangi dampak negatif penggunaan pupuk anorganik seperti degradasi tanah dan pencemaran lingkungan </w:t>
      </w:r>
      <w:r>
        <w:rPr>
          <w:rFonts w:ascii="Arial" w:hAnsi="Arial" w:cs="Arial"/>
        </w:rPr>
        <w:fldChar w:fldCharType="begin" w:fldLock="1"/>
      </w:r>
      <w:r>
        <w:rPr>
          <w:rFonts w:ascii="Arial" w:hAnsi="Arial" w:cs="Arial"/>
        </w:rPr>
        <w:instrText>ADDIN CSL_CITATION {"citationItems":[{"id":"ITEM-1","itemData":{"DOI":"10.51852/jaa.v4i2.434","ISSN":"2599-039X","abstract":"Limbah pertanian lokal yang terdapat di sekitar lingkungan (In-situ) seperti : bonggol dan kulit pisang, gulma Colopogonium mucunoides, air beras, dan air kelapa dapat dimanfaatkan sebagai pupuk organik cair untuk menunjang pertumbuhan dan produksi tanaman petsai (Brassica pekinensis). Penelitian ini bertujuan untuk mengkaji potensi limbah pertanian local (bonggol pisang, kulit pisang, gulma Colopogonium mucunoides, air beras, dan air kelapa) sebagai pupuk organik cair terhadap pertumbuhan dan produksi tanaman petsai. Penelitian ini dilaksanakan di Desa Tulehu Kecamatan Salahutu Kabupaten Maluku Tengah dari Bulan Agustus sampai November 2018. PenelitianÂ  dilakukan dengan menggunakan Rancangan Acak Kelompok dengan satu faktor. Perlakuan yang digunakan dalam penelitian adalah dosis pupuk organik cairÂ  terdiri atas 4 taraf yaitu: kontrolÂ  (P0), 10 ml L-1 Â (P1),Â  20 ml L-1Â  (P2), 30 ml L-1 (P3). Analisis data menggunakan ANOVA bila bepengaruh nyata akan dilanjutkan dengan BNJ taraf 5%. Hasil penelitian menunjukan bahwa dosis pupuk organik cair berpengaruh nyata terhadap tinggi tanaman, jumlah daun, bobot segar tanaman dan bobot kering tanaman tetapi tidak berpengaruh nyata terhadap luas daun. Dosis 20 ml L-1 Â menunjukan pengaruh nyata terhadap tinggi tanaman dan jumlah daun masing-masing 38,21 cm dan 18,79 bila dibandingkan perlakuan lainnya. Perlakuan P2 (20 ml L-1) menunjukan pengaruh nyata terhadap bobot segar tanaman (140,12) g dan bobot kering tanaman (28,73) g bila dibandingkan dengan perlakuan lainnya.","author":[{"dropping-particle":"","family":"Marasabessy","given":"Dessy Ariyani","non-dropping-particle":"","parse-names":false,"suffix":""},{"dropping-particle":"","family":"Tanasale","given":"Vilma","non-dropping-particle":"","parse-names":false,"suffix":""}],"container-title":"Jurnal Agroekoteknologi dan Agribisnis","id":"ITEM-1","issue":"2","issued":{"date-parts":[["2021"]]},"page":"9-19","title":"Potensi Pemanfaatan Limbah Pertanian Lokal sebagai Pupuk Organik Cair terhadap Pertumbuhan dan Produksi Petsai (Brassica pekinensis)","type":"article-journal","volume":"4"},"uris":["http://www.mendeley.com/documents/?uuid=f352e384-3f89-4697-bbb6-f66a88738c88"]}],"mendeley":{"formattedCitation":"(Marasabessy &amp; Tanasale, 2021)","plainTextFormattedCitation":"(Marasabessy &amp; Tanasale, 2021)","previouslyFormattedCitation":"(Marasabessy &amp; Tanasale, 2021)"},"properties":{"noteIndex":0},"schema":"https://github.com/citation-style-language/schema/raw/master/csl-citation.json"}</w:instrText>
      </w:r>
      <w:r>
        <w:rPr>
          <w:rFonts w:ascii="Arial" w:hAnsi="Arial" w:cs="Arial"/>
        </w:rPr>
        <w:fldChar w:fldCharType="separate"/>
      </w:r>
      <w:r>
        <w:rPr>
          <w:rFonts w:ascii="Arial" w:hAnsi="Arial" w:cs="Arial"/>
        </w:rPr>
        <w:t>(Marasabessy &amp; Tanasale, 2021)</w:t>
      </w:r>
      <w:r>
        <w:rPr>
          <w:rFonts w:ascii="Arial" w:hAnsi="Arial" w:cs="Arial"/>
        </w:rPr>
        <w:fldChar w:fldCharType="end"/>
      </w:r>
      <w:r>
        <w:rPr>
          <w:rFonts w:ascii="Arial" w:hAnsi="Arial" w:cs="Arial"/>
        </w:rPr>
        <w:t xml:space="preserve">. Pemanfaatan </w:t>
      </w:r>
      <w:r>
        <w:rPr>
          <w:rStyle w:val="Strong"/>
          <w:rFonts w:ascii="Arial" w:hAnsi="Arial" w:cs="Arial"/>
          <w:b w:val="0"/>
          <w:bCs w:val="0"/>
        </w:rPr>
        <w:t>air kelapa tua</w:t>
      </w:r>
      <w:r>
        <w:rPr>
          <w:rFonts w:ascii="Arial" w:hAnsi="Arial" w:cs="Arial"/>
        </w:rPr>
        <w:t xml:space="preserve"> sebagai bahan dasar POC menunjukkan potensi yang menjanjikan karena air kelapa mengandung berbagai nutrisi seperti gula, mineral dan asam amino yang dapat mendukung fermentasi mikroba dan pertumbuhan tanaman. Sebagai contoh, penelitian oleh Nasution et al (2025). menunjukkan bahwa limbah air kelapa dapat dimanfaatkan sebagai pupuk organik cair untuk pertumbuhan tanaman </w:t>
      </w:r>
      <w:r>
        <w:rPr>
          <w:rFonts w:ascii="Arial" w:hAnsi="Arial" w:cs="Arial"/>
          <w:i/>
          <w:iCs/>
        </w:rPr>
        <w:t>microgreens</w:t>
      </w:r>
      <w:r>
        <w:rPr>
          <w:rFonts w:ascii="Arial" w:hAnsi="Arial" w:cs="Arial"/>
        </w:rPr>
        <w:t xml:space="preserve">, dengan hasil bahwa aplikasi POC berbasis air kelapa memberikan respons positif terhadap pertumbuhan tanaman </w:t>
      </w:r>
      <w:r>
        <w:rPr>
          <w:rFonts w:ascii="Arial" w:hAnsi="Arial" w:cs="Arial"/>
        </w:rPr>
        <w:fldChar w:fldCharType="begin" w:fldLock="1"/>
      </w:r>
      <w:r>
        <w:rPr>
          <w:rFonts w:ascii="Arial" w:hAnsi="Arial" w:cs="Arial"/>
        </w:rPr>
        <w:instrText>ADDIN CSL_CITATION {"citationItems":[{"id":"ITEM-1","itemData":{"DOI":"10.36378/juatika.v7i1.4215","ISSN":"2684-785X","abstract":"Microgreens represent a novel approach to urban farming, characterized by its simplicity, straightforwardness, and cost-effectiveness. This research aims to evaluate the use of coconut water waste as a liquid organic fertilizer (POC) in promoting the growth of green bean microgreens (Vigna radiata). The study was conducted over one week in the Kotapinang District of South Labuhanbatu Regency, utilizing analysis of variance (ANOVA) to assess four treatments with varying doses of coconut water POC: P0 as the control, 10 ml, 20 ml, and 30 ml. The data collected were analyzed using SPSS version 25.00, and the BNT test was applied at the 5% significance level to evaluate the differences between treatments. The results of the observations indicated that at 4 days after planting (DAP), the P3 treatment yielded the greatest plant height, averaging 13.83 cm. Conversely, at 7 DAP, treatment P1 exhibited the highest growth, with an average plant height of 19.66 cm. In terms of leaf width, treatment P1 also performed the best, with an average leaf width of 1.2 cm. These findings suggest that the application of coconut water as POC can significantly enhance the growth of green bean microgreens.","author":[{"dropping-particle":"","family":"Ahmad Aldi Nasution","given":"Ahmad","non-dropping-particle":"","parse-names":false,"suffix":""},{"dropping-particle":"","family":"Ainy Dalimunthe","given":"Badrul","non-dropping-particle":"","parse-names":false,"suffix":""},{"dropping-particle":"","family":"Rizal","given":"Khairul","non-dropping-particle":"","parse-names":false,"suffix":""},{"dropping-particle":"","family":"Triyanto","given":"Yudi","non-dropping-particle":"","parse-names":false,"suffix":""}],"container-title":"Jurnal Agronomi Tanaman Tropika (Juatika)","id":"ITEM-1","issue":"1","issued":{"date-parts":[["2025"]]},"page":"3-8","title":"Utilization of Coconut Water Waste as Liquid Organic Fertilizer for the Growth of Mung Bean Microgreens (Vigna radiata)","type":"article-journal","volume":"7"},"uris":["http://www.mendeley.com/documents/?uuid=5f9a8c9f-d7e9-409f-b457-9463cce231b2"]}],"mendeley":{"formattedCitation":"(Ahmad Aldi Nasution et al., 2025)","plainTextFormattedCitation":"(Ahmad Aldi Nasution et al., 2025)","previouslyFormattedCitation":"(Ahmad Aldi Nasution et al., 2025)"},"properties":{"noteIndex":0},"schema":"https://github.com/citation-style-language/schema/raw/master/csl-citation.json"}</w:instrText>
      </w:r>
      <w:r>
        <w:rPr>
          <w:rFonts w:ascii="Arial" w:hAnsi="Arial" w:cs="Arial"/>
        </w:rPr>
        <w:fldChar w:fldCharType="separate"/>
      </w:r>
      <w:r>
        <w:rPr>
          <w:rFonts w:ascii="Arial" w:hAnsi="Arial" w:cs="Arial"/>
        </w:rPr>
        <w:t>(Ahmad Aldi Nasution et al., 2025)</w:t>
      </w:r>
      <w:r>
        <w:rPr>
          <w:rFonts w:ascii="Arial" w:hAnsi="Arial" w:cs="Arial"/>
        </w:rPr>
        <w:fldChar w:fldCharType="end"/>
      </w:r>
      <w:r>
        <w:rPr>
          <w:rFonts w:ascii="Arial" w:hAnsi="Arial" w:cs="Arial"/>
        </w:rPr>
        <w:t>.</w:t>
      </w:r>
    </w:p>
    <w:p w14:paraId="1F8AF8DD" w14:textId="550282AE" w:rsidR="00DB533E" w:rsidRDefault="00916992" w:rsidP="00526469">
      <w:pPr>
        <w:pStyle w:val="NormalWeb"/>
        <w:jc w:val="both"/>
        <w:rPr>
          <w:rFonts w:ascii="Arial" w:hAnsi="Arial" w:cs="Arial"/>
        </w:rPr>
      </w:pPr>
      <w:r w:rsidRPr="00916992">
        <w:rPr>
          <w:rFonts w:ascii="Arial" w:hAnsi="Arial" w:cs="Arial"/>
        </w:rPr>
        <w:tab/>
      </w:r>
      <w:r>
        <w:rPr>
          <w:rFonts w:ascii="Arial" w:hAnsi="Arial" w:cs="Arial"/>
        </w:rPr>
        <w:t>K</w:t>
      </w:r>
      <w:r w:rsidRPr="00916992">
        <w:rPr>
          <w:rFonts w:ascii="Arial" w:hAnsi="Arial" w:cs="Arial"/>
        </w:rPr>
        <w:t>egiatan pembuatan POC tidak hanya meningkatkan keterampilan teknis, tetapi juga berdampak pada aspek sosio-ekonomi masyarakat setempat. Misalnya, pelatihan kewirausahaan POC kepada kader masyarakat di Desa Kalipetung memberikan peluang bagi peserta untuk memanfaatkan limbah organik menjadi produk yang dapat dijual, sehingga membuka potensi usaha baru di sektor pertanian dan mendukung ketahanan ekonomi rumah tangga. Hal ini menunjukkan bahwa transfer pengetahuan melalui pelatihan, penyuluhan, dan pendampingan teknis sangat penting untuk mendorong adopsi teknologi pertanian berkelanjutan serta pengembangan usaha berbasis sumber daya lokal</w:t>
      </w:r>
      <w:r>
        <w:rPr>
          <w:rFonts w:ascii="Arial" w:hAnsi="Arial" w:cs="Arial"/>
        </w:rPr>
        <w:fldChar w:fldCharType="begin" w:fldLock="1"/>
      </w:r>
      <w:r w:rsidR="00526469">
        <w:rPr>
          <w:rFonts w:ascii="Arial" w:hAnsi="Arial" w:cs="Arial"/>
        </w:rPr>
        <w:instrText>ADDIN CSL_CITATION {"citationItems":[{"id":"ITEM-1","itemData":{"DOI":"10.59837/xs2keb34","abstract":"Desa Bejalen merupakan salah satu desa yang terletak di Kecamatan Ambarawa, Kabupaten Semarang, Jawa Tengah. Potensi di Desa Bejalen adalah Danau Rawa Pening dengan luas 2.670 hektare yang memberikan banyak manfaat bagi masyarakat sekitar. Danau Rawa Pening memiliki fungsi yang cukup besar, seperti penampung air, sumber air bersih, serta menjadi sumber mata pencaharian masyarakat sekitar untuk mencari ikan dan berbudidaya melalui Keramba Jaring Apung (KJA). Salah satu permasalahan Danau Rawa Pening yaitu Booming Eceng Gondok yang menyebabkan menurunnya kualitas air, pendangkalan akibat sedimentasi serta berkurangnya masa fungsi Danau. Upaya dari Tim PPK ORMAWA HIMASAKA UNDIP 2024 bersama masyarakat Desa Bejalen membuat inovasi dari Eceng Gondok menjadi Pupuk Organik Cair (POC). POC merupakan pupuk organik cair dibuat dengan memanfaatkan limbah rumah tangga serta tanaman kaya protein seperti eceng gondok dengan sistem fermentasi. POC mengandung unsur hara mikro dan makro yang tinggi setelah difermentasi yang dapat digunakan untuk kesuburan tanaman. Hasil akhir dari kegiatan pelatihan pembuatan POC yang didapatkan yaitu adanya produk Pupuk Organik Cair (POC) yang akan digunakan sebagai nutrisi tanaman Hidroponik dan pupuk tanaman buah. Selain itu, dapat menambah pengetahuan Masyarakat Desa Bejalen mengenai formulasi dan cara pembuatan Pupuk Organik Cair (POC) dari limbah Eceng Gondok.   ","author":[{"dropping-particle":"","family":"Maulida","given":"Dina","non-dropping-particle":"","parse-names":false,"suffix":""},{"dropping-particle":"","family":"Widyaningrum","given":"Siska","non-dropping-particle":"","parse-names":false,"suffix":""},{"dropping-particle":"","family":"Hanifah","given":"Aisyah Hasna","non-dropping-particle":"","parse-names":false,"suffix":""},{"dropping-particle":"","family":"Vito","given":"Ghaly Alden","non-dropping-particle":"","parse-names":false,"suffix":""},{"dropping-particle":"","family":"Listuhay","given":"Sabrina Azalia","non-dropping-particle":"","parse-names":false,"suffix":""}],"container-title":"Jurnal Pengabdian Sosial","id":"ITEM-1","issue":"2","issued":{"date-parts":[["2024"]]},"page":"2899-2908","title":"Pelatihan Pembuatan Pupuk Organik Cair (POC) dari Eceng Gondok sebagai Nutrisi Hidroponik di Desa Bejalen Kecamatan Ambarawa Kabupaten Semarang","type":"article-journal","volume":"2"},"uris":["http://www.mendeley.com/documents/?uuid=b8e828c9-5b59-4f45-8f20-431e34adf4ae"]}],"mendeley":{"formattedCitation":"(Maulida et al., 2024)","plainTextFormattedCitation":"(Maulida et al., 2024)","previouslyFormattedCitation":"(Maulida et al., 2024)"},"properties":{"noteIndex":0},"schema":"https://github.com/citation-style-language/schema/raw/master/csl-citation.json"}</w:instrText>
      </w:r>
      <w:r>
        <w:rPr>
          <w:rFonts w:ascii="Arial" w:hAnsi="Arial" w:cs="Arial"/>
        </w:rPr>
        <w:fldChar w:fldCharType="separate"/>
      </w:r>
      <w:r w:rsidRPr="00916992">
        <w:rPr>
          <w:rFonts w:ascii="Arial" w:hAnsi="Arial" w:cs="Arial"/>
        </w:rPr>
        <w:t>(Maulida et al., 2024)</w:t>
      </w:r>
      <w:r>
        <w:rPr>
          <w:rFonts w:ascii="Arial" w:hAnsi="Arial" w:cs="Arial"/>
        </w:rPr>
        <w:fldChar w:fldCharType="end"/>
      </w:r>
      <w:r>
        <w:rPr>
          <w:rFonts w:ascii="Arial" w:hAnsi="Arial" w:cs="Arial"/>
        </w:rPr>
        <w:t xml:space="preserve">. </w:t>
      </w:r>
      <w:r w:rsidR="00C70E16">
        <w:rPr>
          <w:rFonts w:ascii="Arial" w:hAnsi="Arial" w:cs="Arial"/>
        </w:rPr>
        <w:t xml:space="preserve">Selain itu, </w:t>
      </w:r>
      <w:r w:rsidR="00C70E16">
        <w:rPr>
          <w:rStyle w:val="Strong"/>
          <w:rFonts w:ascii="Arial" w:hAnsi="Arial" w:cs="Arial"/>
          <w:b w:val="0"/>
          <w:bCs w:val="0"/>
        </w:rPr>
        <w:t>keong mas (</w:t>
      </w:r>
      <w:r w:rsidR="00C70E16">
        <w:rPr>
          <w:rStyle w:val="Strong"/>
          <w:rFonts w:ascii="Arial" w:hAnsi="Arial" w:cs="Arial"/>
          <w:b w:val="0"/>
          <w:bCs w:val="0"/>
          <w:i/>
          <w:iCs/>
        </w:rPr>
        <w:t>Pomacea canaliculata</w:t>
      </w:r>
      <w:r w:rsidR="00C70E16">
        <w:rPr>
          <w:rStyle w:val="Strong"/>
          <w:rFonts w:ascii="Arial" w:hAnsi="Arial" w:cs="Arial"/>
          <w:b w:val="0"/>
          <w:bCs w:val="0"/>
        </w:rPr>
        <w:t>)</w:t>
      </w:r>
      <w:r w:rsidR="00C70E16">
        <w:rPr>
          <w:rFonts w:ascii="Arial" w:hAnsi="Arial" w:cs="Arial"/>
          <w:b/>
          <w:bCs/>
        </w:rPr>
        <w:t>,</w:t>
      </w:r>
      <w:r w:rsidR="00C70E16">
        <w:rPr>
          <w:rFonts w:ascii="Arial" w:hAnsi="Arial" w:cs="Arial"/>
        </w:rPr>
        <w:t xml:space="preserve"> yang selama ini sering dianggap sebagai hama pertanian, justru dapat dimanfaatkan sebagai bahan POC melalui proses fermentasi.</w:t>
      </w:r>
      <w:r w:rsidR="00B71342" w:rsidRPr="00B71342">
        <w:t xml:space="preserve"> </w:t>
      </w:r>
      <w:r w:rsidR="00B71342" w:rsidRPr="00B71342">
        <w:rPr>
          <w:rFonts w:ascii="Arial" w:hAnsi="Arial" w:cs="Arial"/>
        </w:rPr>
        <w:lastRenderedPageBreak/>
        <w:t>Potensi pemanfaatan organisme</w:t>
      </w:r>
      <w:r w:rsidR="00B71342">
        <w:rPr>
          <w:rFonts w:ascii="Arial" w:hAnsi="Arial" w:cs="Arial"/>
        </w:rPr>
        <w:t xml:space="preserve"> </w:t>
      </w:r>
      <w:r w:rsidR="00B71342" w:rsidRPr="00B71342">
        <w:rPr>
          <w:rStyle w:val="Strong"/>
          <w:rFonts w:ascii="Arial" w:hAnsi="Arial" w:cs="Arial"/>
          <w:b w:val="0"/>
          <w:bCs w:val="0"/>
        </w:rPr>
        <w:t xml:space="preserve">keong mas </w:t>
      </w:r>
      <w:r w:rsidR="00B71342" w:rsidRPr="00B71342">
        <w:rPr>
          <w:rFonts w:ascii="Arial" w:hAnsi="Arial" w:cs="Arial"/>
        </w:rPr>
        <w:t>juga mulai dikaji dalam konteks pemupukan organik cair. Keong mas diketahui memiliki kandungan protein, kalsium, fosfor, dan unsur hara lain yang penting untuk pertumbuhan tanaman apabila difermentasi menjadi POC</w:t>
      </w:r>
      <w:r w:rsidR="00B71342">
        <w:rPr>
          <w:rFonts w:ascii="Arial" w:hAnsi="Arial" w:cs="Arial"/>
        </w:rPr>
        <w:t xml:space="preserve"> </w:t>
      </w:r>
      <w:r w:rsidR="00B71342">
        <w:rPr>
          <w:rFonts w:ascii="Arial" w:hAnsi="Arial" w:cs="Arial"/>
        </w:rPr>
        <w:fldChar w:fldCharType="begin" w:fldLock="1"/>
      </w:r>
      <w:r w:rsidR="00B71342">
        <w:rPr>
          <w:rFonts w:ascii="Arial" w:hAnsi="Arial" w:cs="Arial"/>
        </w:rPr>
        <w:instrText>ADDIN CSL_CITATION {"citationItems":[{"id":"ITEM-1","itemData":{"DOI":"10.33096/agrotekmas.v1i1.102","ISSN":"2723-6196","abstract":"This study aims to determine the nutrient content of liquid organic fertilizer from golden snails with different fermentation intervals. The research was conducted in February 2019 at the Faculty of Agriculture, Muslim University of Makassar, Indonesia.  3 weeks of fermentation 4. Week of fermentation 5 weeks each treatment was repeated 3 times and each repetition consisted of three samples so that there were 36 units of experimental data obtained were processed by analysis of variance and further tests using the smallest real difference test with the highest total n and K2O levels  obtained at 4 Weeks fermentation ie 0.604% and 0.4% respectively P2 o5 levels and the highest CN ratio obtained at two weeks fermentation of 22.4 PPM and 12.4 PPM then the highest organic C levels obtained at fermentation  3 weeks is 3.76% while the pH is determined  ggi is at 5 weeks fermentation namely 4,909 PH liquid organic fertilizer from Keong Mas with 2 weeks fermentation 3 weeks fermentation 4 weeks fermentation and 5 weeks fermentation meets the quality standard requirements Minister of Agriculture Regulation No. 70 Permentan/SR.140/10/20. While total organic K2O and C levels are close to  liquid organic fertilizer quality standards","author":[{"dropping-particle":"","family":"Sumarlin","given":"Sumarlin","non-dropping-particle":"","parse-names":false,"suffix":""},{"dropping-particle":"","family":"Alimuddin","given":"Suraedah","non-dropping-particle":"","parse-names":false,"suffix":""},{"dropping-particle":"","family":"Nuhung","given":"Edy","non-dropping-particle":"","parse-names":false,"suffix":""},{"dropping-particle":"","family":"Ashar","given":"Jabal Rahmat","non-dropping-particle":"","parse-names":false,"suffix":""}],"container-title":"AGrotekMAS Jurnal Indonesia: Jurnal Ilmu Peranian","id":"ITEM-1","issue":"1","issued":{"date-parts":[["2020"]]},"page":"16-23","title":"Kandungan Hara Pupuk Organik Cair Dari Keong Emas Dengan Interval Fermentasi Yang Berbeda","type":"article-journal","volume":"1"},"uris":["http://www.mendeley.com/documents/?uuid=d67190b0-ff78-436b-a90b-81dc7db549c5"]}],"mendeley":{"formattedCitation":"(Sumarlin et al., 2020)","plainTextFormattedCitation":"(Sumarlin et al., 2020)","previouslyFormattedCitation":"(Sumarlin et al., 2020)"},"properties":{"noteIndex":0},"schema":"https://github.com/citation-style-language/schema/raw/master/csl-citation.json"}</w:instrText>
      </w:r>
      <w:r w:rsidR="00B71342">
        <w:rPr>
          <w:rFonts w:ascii="Arial" w:hAnsi="Arial" w:cs="Arial"/>
        </w:rPr>
        <w:fldChar w:fldCharType="separate"/>
      </w:r>
      <w:r w:rsidR="00B71342" w:rsidRPr="00B71342">
        <w:rPr>
          <w:rFonts w:ascii="Arial" w:hAnsi="Arial" w:cs="Arial"/>
        </w:rPr>
        <w:t>(Sumarlin et al., 2020)</w:t>
      </w:r>
      <w:r w:rsidR="00B71342">
        <w:rPr>
          <w:rFonts w:ascii="Arial" w:hAnsi="Arial" w:cs="Arial"/>
        </w:rPr>
        <w:fldChar w:fldCharType="end"/>
      </w:r>
      <w:r w:rsidR="00B71342" w:rsidRPr="00B71342">
        <w:rPr>
          <w:rFonts w:ascii="Arial" w:hAnsi="Arial" w:cs="Arial"/>
        </w:rPr>
        <w:t>. Beberapa penelitian nasional juga menunjukkan bahwa pemberian POC keong mas berpengaruh terhadap parameter pertumbuhan tanaman seperti tinggi tanaman, jumlah daun, dan hasil produksi pada berbagai komoditas, misalnya padi dan mentimun, walaupun hasil responsnya dapat bervariasi tergantung jenis tanaman dan dosis aplikasi.</w:t>
      </w:r>
      <w:r w:rsidR="00C70E16" w:rsidRPr="00B71342">
        <w:rPr>
          <w:rFonts w:ascii="Arial" w:hAnsi="Arial" w:cs="Arial"/>
        </w:rPr>
        <w:t xml:space="preserve"> </w:t>
      </w:r>
      <w:r w:rsidR="00C70E16">
        <w:rPr>
          <w:rFonts w:ascii="Arial" w:hAnsi="Arial" w:cs="Arial"/>
        </w:rPr>
        <w:t>Keong mas memiliki kandungan protein, kalsium, fosfor, dan elemen lain yang penting bagi pertumbuhan tanaman, sehingga berpotensi menjadi sumber nutrisi pupuk organik cair yang efektif dan murah.</w:t>
      </w:r>
      <w:r w:rsidR="00B71342">
        <w:rPr>
          <w:rFonts w:ascii="Arial" w:hAnsi="Arial" w:cs="Arial"/>
        </w:rPr>
        <w:t xml:space="preserve"> </w:t>
      </w:r>
      <w:r w:rsidR="00C70E16">
        <w:rPr>
          <w:rFonts w:ascii="Arial" w:hAnsi="Arial" w:cs="Arial"/>
        </w:rPr>
        <w:t xml:space="preserve">POC berbasis keong mas dapat memberikan pengaruh positif terhadap pertumbuhan tanaman, seperti pertumbuhan bibit tanaman dan pertumbuhan pakcoy, serta menjadi alternatif pupuk yang ramah lingkungan </w:t>
      </w:r>
      <w:r w:rsidR="00C70E16">
        <w:rPr>
          <w:rFonts w:ascii="Arial" w:hAnsi="Arial" w:cs="Arial"/>
        </w:rPr>
        <w:fldChar w:fldCharType="begin" w:fldLock="1"/>
      </w:r>
      <w:r w:rsidR="00741714">
        <w:rPr>
          <w:rFonts w:ascii="Arial" w:hAnsi="Arial" w:cs="Arial"/>
        </w:rPr>
        <w:instrText>ADDIN CSL_CITATION {"citationItems":[{"id":"ITEM-1","itemData":{"author":[{"dropping-particle":"","family":"Ramanda","given":"Rika Fitry","non-dropping-particle":"","parse-names":false,"suffix":""},{"dropping-particle":"","family":"Priyanto","given":"Ari","non-dropping-particle":"","parse-names":false,"suffix":""}],"id":"ITEM-1","issue":"01","issued":{"date-parts":[["2025"]]},"page":"333-341","title":"APLIKASI PUPUK ORGANIK CAIR ( POC ) KEONG MAS TERHADAP PERTUMBUHAN BIBIT KARET ( Hevea brasiliensis Muell . Arg ) DI MEDIA GAMBUT APPLICATION OF GOLDEN SNAIL LIQUID ORGANIC FERTILIZER ( POC ) ON THE GROWTH OF RUBBER SEEDLINGS ( Hevea brasiliensis Muell . ","type":"article-journal","volume":"04"},"uris":["http://www.mendeley.com/documents/?uuid=649fac18-8a27-4ca5-96fc-42a2fd4d1d39"]}],"mendeley":{"formattedCitation":"(Ramanda &amp; Priyanto, 2025)","plainTextFormattedCitation":"(Ramanda &amp; Priyanto, 2025)","previouslyFormattedCitation":"(Ramanda &amp; Priyanto, 2025)"},"properties":{"noteIndex":0},"schema":"https://github.com/citation-style-language/schema/raw/master/csl-citation.json"}</w:instrText>
      </w:r>
      <w:r w:rsidR="00C70E16">
        <w:rPr>
          <w:rFonts w:ascii="Arial" w:hAnsi="Arial" w:cs="Arial"/>
        </w:rPr>
        <w:fldChar w:fldCharType="separate"/>
      </w:r>
      <w:r w:rsidR="00C70E16">
        <w:rPr>
          <w:rFonts w:ascii="Arial" w:hAnsi="Arial" w:cs="Arial"/>
        </w:rPr>
        <w:t>(Ramanda &amp; Priyanto, 2025)</w:t>
      </w:r>
      <w:r w:rsidR="00C70E16">
        <w:rPr>
          <w:rFonts w:ascii="Arial" w:hAnsi="Arial" w:cs="Arial"/>
        </w:rPr>
        <w:fldChar w:fldCharType="end"/>
      </w:r>
      <w:r w:rsidR="00C70E16">
        <w:rPr>
          <w:rFonts w:ascii="Arial" w:hAnsi="Arial" w:cs="Arial"/>
        </w:rPr>
        <w:t xml:space="preserve">. Penggunaan pupuk organik cair berbasis bahan lokal seperti </w:t>
      </w:r>
      <w:r w:rsidR="00C70E16">
        <w:rPr>
          <w:rStyle w:val="Strong"/>
          <w:rFonts w:ascii="Arial" w:hAnsi="Arial" w:cs="Arial"/>
          <w:b w:val="0"/>
          <w:bCs w:val="0"/>
        </w:rPr>
        <w:t>air kelapa tua</w:t>
      </w:r>
      <w:r w:rsidR="00C70E16">
        <w:rPr>
          <w:rFonts w:ascii="Arial" w:hAnsi="Arial" w:cs="Arial"/>
        </w:rPr>
        <w:t xml:space="preserve"> dan </w:t>
      </w:r>
      <w:r w:rsidR="00C70E16">
        <w:rPr>
          <w:rStyle w:val="Strong"/>
          <w:rFonts w:ascii="Arial" w:hAnsi="Arial" w:cs="Arial"/>
          <w:b w:val="0"/>
          <w:bCs w:val="0"/>
        </w:rPr>
        <w:t>keong mas</w:t>
      </w:r>
      <w:r w:rsidR="00C70E16">
        <w:rPr>
          <w:rFonts w:ascii="Arial" w:hAnsi="Arial" w:cs="Arial"/>
          <w:b/>
          <w:bCs/>
        </w:rPr>
        <w:t xml:space="preserve"> </w:t>
      </w:r>
      <w:r w:rsidR="00C70E16">
        <w:rPr>
          <w:rFonts w:ascii="Arial" w:hAnsi="Arial" w:cs="Arial"/>
        </w:rPr>
        <w:t>menunjukkan sinergi antara pemanfaatan limbah organik dengan peningkatan keberlanjutan pertanian. Air kelapa yang sering dianggap limbah ternyata memiliki kandungan nutrisi yang mendukung fermentasi mikroba dalam pembuatan POC, sehingga mampu menyediakan unsur hara penting bagi tanaman dan memperbaiki karakteristik kimia pupuk yang dihasilkan. Penelitian tentang POC dengan bahan organik, termasuk air kelapa, menunjukkan manfaatnya dalam meningkatkan kualitas tanah dan pertumbuhan tanaman hortikultura maupun pangan.</w:t>
      </w:r>
      <w:r w:rsidR="00C70E16" w:rsidRPr="00B71342">
        <w:rPr>
          <w:rFonts w:ascii="Arial" w:hAnsi="Arial" w:cs="Arial"/>
        </w:rPr>
        <w:t xml:space="preserve"> </w:t>
      </w:r>
      <w:r w:rsidR="00B71342" w:rsidRPr="00B71342">
        <w:rPr>
          <w:rFonts w:ascii="Arial" w:hAnsi="Arial" w:cs="Arial"/>
        </w:rPr>
        <w:t xml:space="preserve">Selain itu, potensi </w:t>
      </w:r>
      <w:r w:rsidR="00B71342" w:rsidRPr="00B71342">
        <w:rPr>
          <w:rStyle w:val="Strong"/>
          <w:rFonts w:ascii="Arial" w:hAnsi="Arial" w:cs="Arial"/>
          <w:b w:val="0"/>
          <w:bCs w:val="0"/>
        </w:rPr>
        <w:t>POC yang berbasis keong mas (Pomacea canaliculata)</w:t>
      </w:r>
      <w:r w:rsidR="00B71342" w:rsidRPr="00B71342">
        <w:rPr>
          <w:rFonts w:ascii="Arial" w:hAnsi="Arial" w:cs="Arial"/>
        </w:rPr>
        <w:t xml:space="preserve"> sedang dieksplorasi secara luas di berbagai sentra penelitian pertanian nasional. Keong mas, yang biasanya dianggap sebagai hama, ternyata memiliki kandungan unsur hara yang dapat dimanfaatkan sebagai bahan dasar POC untuk berbagai tanaman komoditas. Penelitian di Universitas Lambung Mangkurat menunjukkan bahwa pemberian POC keong mas berpengaruh positif terhadap pertumbuhan tanaman pakcoy, mengindikasikan potensi aplikasi POC keong mas pada budidaya tanaman hortikultura lain</w:t>
      </w:r>
      <w:r w:rsidR="00B71342">
        <w:rPr>
          <w:rFonts w:ascii="Arial" w:hAnsi="Arial" w:cs="Arial"/>
        </w:rPr>
        <w:t xml:space="preserve"> </w:t>
      </w:r>
      <w:r w:rsidR="00B71342">
        <w:rPr>
          <w:rFonts w:ascii="Arial" w:hAnsi="Arial" w:cs="Arial"/>
        </w:rPr>
        <w:fldChar w:fldCharType="begin" w:fldLock="1"/>
      </w:r>
      <w:r w:rsidR="00EC4DAF">
        <w:rPr>
          <w:rFonts w:ascii="Arial" w:hAnsi="Arial" w:cs="Arial"/>
        </w:rPr>
        <w:instrText>ADDIN CSL_CITATION {"citationItems":[{"id":"ITEM-1","itemData":{"DOI":"10.57218/juster.v1i3.366","ISSN":"2809-7661","abstract":"Keong mas merupakan jenis fauna dalam filum Mollusca yang bersifat herbivora atau pemakan segala. Kemampuan beradaptasi serta daya reproduksi yang tinggi menyebabkan keong mas dikategorikan sebagai hewan invasif dan menjadi hama bagi lahan persawahan. Keong mas memiliki kandungan unsur hara yang dapat dimanfaatkan menjadi pupuk organik cair (POC) dan berpotensi meningkatkan pertumbuhan tanaman pakcoy. Tujuan dari penelitian ini yaitu untuk mengetahui pengaruh penggunaan POC keong mas terhadap pertumbuhan tanaman pakcoy serta mengetahui konsentrasi terbaik dalam pemakaian POC keong mas terhadap pertumbuhan tanaman pakcoy. Penelitian ini dirancang menggunakan metode Rancangan Acak Lengkap (RAL) yang terdiri dari enam perlakuan yaitu N0 (kontrol negatif), N1 (20 ml/l POC), N2 (40 ml/l POC), N3 (60 ml/l POC), N4 (80 ml/l POC), N5 (kontrol positif). Hasil penelitian menunjukkan bahwa pemberian POC Keong Mas berpengaruh nyata (P&lt;0,05) terhadap pertumbuhan tinggi tanaman, jumlah daun, lebar daun, dan bobot segar tanaman dengan konsentrasi terbaik yaitu perlakuan N4  dengan pemberian 80 ml/l POC Keong Mas.","author":[{"dropping-particle":"","family":"Ardy","given":"Artika Haspita","non-dropping-particle":"","parse-names":false,"suffix":""},{"dropping-particle":"","family":"Irhasyuarna","given":"Yudha","non-dropping-particle":"","parse-names":false,"suffix":""},{"dropping-particle":"","family":"Sari","given":"Mella Mutika","non-dropping-particle":"","parse-names":false,"suffix":""}],"container-title":"JUSTER : Jurnal Sains dan Terapan","id":"ITEM-1","issue":"3","issued":{"date-parts":[["2022"]]},"page":"131-142","title":"Pengaruh Pupuk Organik Cair Keong Mas Terhadap Pertumbuhan Tanaman Pakcoy (Brassica rapa L.)","type":"article-journal","volume":"1"},"uris":["http://www.mendeley.com/documents/?uuid=24679a1b-bf6f-4db1-b63d-a595ff0e8404"]}],"mendeley":{"formattedCitation":"(Ardy et al., 2022)","plainTextFormattedCitation":"(Ardy et al., 2022)","previouslyFormattedCitation":"(Ardy et al., 2022)"},"properties":{"noteIndex":0},"schema":"https://github.com/citation-style-language/schema/raw/master/csl-citation.json"}</w:instrText>
      </w:r>
      <w:r w:rsidR="00B71342">
        <w:rPr>
          <w:rFonts w:ascii="Arial" w:hAnsi="Arial" w:cs="Arial"/>
        </w:rPr>
        <w:fldChar w:fldCharType="separate"/>
      </w:r>
      <w:r w:rsidR="00B71342" w:rsidRPr="00B71342">
        <w:rPr>
          <w:rFonts w:ascii="Arial" w:hAnsi="Arial" w:cs="Arial"/>
        </w:rPr>
        <w:t>(Ardy et al., 2022)</w:t>
      </w:r>
      <w:r w:rsidR="00B71342">
        <w:rPr>
          <w:rFonts w:ascii="Arial" w:hAnsi="Arial" w:cs="Arial"/>
        </w:rPr>
        <w:fldChar w:fldCharType="end"/>
      </w:r>
    </w:p>
    <w:p w14:paraId="2F6B1419" w14:textId="60DFF38B" w:rsidR="00DB533E" w:rsidRDefault="00C70E16">
      <w:pPr>
        <w:pStyle w:val="NormalWeb"/>
        <w:spacing w:after="0" w:afterAutospacing="0"/>
        <w:ind w:firstLine="720"/>
        <w:jc w:val="both"/>
        <w:rPr>
          <w:rFonts w:eastAsia="Arial"/>
        </w:rPr>
      </w:pPr>
      <w:r>
        <w:rPr>
          <w:rFonts w:ascii="Arial" w:hAnsi="Arial" w:cs="Arial"/>
        </w:rPr>
        <w:t xml:space="preserve">Selain itu, penggunaan pupuk organik cair dapat mendukung pelestarian keanekaragaman hayati tanah karena input organik yang rendah akan bahan kimia memungkinkan organisme tanah seperti bakteri dan cacing tanah berkembang lebih baik. Keberadaan organisme ini penting dalam siklus hara dan stabilitas struktur tanah yang berkontribusi pada produktivitas lahan. Pengembangan pendekatan ini secara ilmiah dan praktis dapat menjadi pijakan kebijakan pertanian desa yang lebih ramah lingkungan dan ekonomis, terutama untuk daerah pedesaan agraris seperti Desa Battu Winangun. Dengan menggabungkan </w:t>
      </w:r>
      <w:r>
        <w:rPr>
          <w:rStyle w:val="Strong"/>
          <w:rFonts w:ascii="Arial" w:hAnsi="Arial" w:cs="Arial"/>
          <w:b w:val="0"/>
          <w:bCs w:val="0"/>
        </w:rPr>
        <w:t>bahan lokal</w:t>
      </w:r>
      <w:r>
        <w:rPr>
          <w:rStyle w:val="Strong"/>
          <w:rFonts w:ascii="Arial" w:hAnsi="Arial" w:cs="Arial"/>
        </w:rPr>
        <w:t xml:space="preserve"> </w:t>
      </w:r>
      <w:r>
        <w:rPr>
          <w:rStyle w:val="Strong"/>
          <w:rFonts w:ascii="Arial" w:hAnsi="Arial" w:cs="Arial"/>
          <w:b w:val="0"/>
          <w:bCs w:val="0"/>
        </w:rPr>
        <w:t>yang melimpah</w:t>
      </w:r>
      <w:r>
        <w:rPr>
          <w:rFonts w:ascii="Arial" w:hAnsi="Arial" w:cs="Arial"/>
        </w:rPr>
        <w:t xml:space="preserve"> seperti air kelapa tua dan keong mas dalam pembuatan pupuk organik cair, diharapkan dapat menciptakan solusi pupuk yang </w:t>
      </w:r>
      <w:r>
        <w:rPr>
          <w:rStyle w:val="Strong"/>
          <w:rFonts w:ascii="Arial" w:hAnsi="Arial" w:cs="Arial"/>
          <w:b w:val="0"/>
          <w:bCs w:val="0"/>
        </w:rPr>
        <w:t>lebih murah, berkelanjutan, ramah lingkungan</w:t>
      </w:r>
      <w:r>
        <w:rPr>
          <w:rFonts w:ascii="Arial" w:hAnsi="Arial" w:cs="Arial"/>
        </w:rPr>
        <w:t xml:space="preserve">, serta memberikan nilai tambah bagi petani di daerah tropis seperti Indonesia. Penelitian ini bertujuan untuk mengevaluasi efektivitas POC berbasis air kelapa tua dan keong mas terhadap pertumbuhan tanaman, serta mengidentifikasi karakteristik kimia dan mikrobiologis pupuk yang dihasilkan. Cahaya penelitian ini diharapkan dapat menjadi referensi bagi pengembangan pertanian organik berbasis sumber daya lokal. </w:t>
      </w:r>
      <w:r>
        <w:rPr>
          <w:rFonts w:ascii="Arial" w:hAnsi="Arial" w:cs="Arial"/>
        </w:rPr>
        <w:fldChar w:fldCharType="begin" w:fldLock="1"/>
      </w:r>
      <w:r w:rsidR="00741714">
        <w:rPr>
          <w:rFonts w:ascii="Arial" w:hAnsi="Arial" w:cs="Arial"/>
        </w:rPr>
        <w:instrText>ADDIN CSL_CITATION {"citationItems":[{"id":"ITEM-1","itemData":{"DOI":"10.51852/jaa.v4i2.434","ISSN":"2599-039X","abstract":"Limbah pertanian lokal yang terdapat di sekitar lingkungan (In-situ) seperti : bonggol dan kulit pisang, gulma Colopogonium mucunoides, air beras, dan air kelapa dapat dimanfaatkan sebagai pupuk organik cair untuk menunjang pertumbuhan dan produksi tanaman petsai (Brassica pekinensis). Penelitian ini bertujuan untuk mengkaji potensi limbah pertanian local (bonggol pisang, kulit pisang, gulma Colopogonium mucunoides, air beras, dan air kelapa) sebagai pupuk organik cair terhadap pertumbuhan dan produksi tanaman petsai. Penelitian ini dilaksanakan di Desa Tulehu Kecamatan Salahutu Kabupaten Maluku Tengah dari Bulan Agustus sampai November 2018. PenelitianÂ  dilakukan dengan menggunakan Rancangan Acak Kelompok dengan satu faktor. Perlakuan yang digunakan dalam penelitian adalah dosis pupuk organik cairÂ  terdiri atas 4 taraf yaitu: kontrolÂ  (P0), 10 ml L-1 Â (P1),Â  20 ml L-1Â  (P2), 30 ml L-1 (P3). Analisis data menggunakan ANOVA bila bepengaruh nyata akan dilanjutkan dengan BNJ taraf 5%. Hasil penelitian menunjukan bahwa dosis pupuk organik cair berpengaruh nyata terhadap tinggi tanaman, jumlah daun, bobot segar tanaman dan bobot kering tanaman tetapi tidak berpengaruh nyata terhadap luas daun. Dosis 20 ml L-1 Â menunjukan pengaruh nyata terhadap tinggi tanaman dan jumlah daun masing-masing 38,21 cm dan 18,79 bila dibandingkan perlakuan lainnya. Perlakuan P2 (20 ml L-1) menunjukan pengaruh nyata terhadap bobot segar tanaman (140,12) g dan bobot kering tanaman (28,73) g bila dibandingkan dengan perlakuan lainnya.","author":[{"dropping-particle":"","family":"Marasabessy","given":"Dessy Ariyani","non-dropping-particle":"","parse-names":false,"suffix":""},{"dropping-particle":"","family":"Tanasale","given":"Vilma","non-dropping-particle":"","parse-names":false,"suffix":""}],"container-title":"Jurnal Agroekoteknologi dan Agribisnis","id":"ITEM-1","issue":"2","issued":{"date-parts":[["2021"]]},"page":"9-19","title":"Potensi Pemanfaatan Limbah Pertanian Lokal sebagai Pupuk Organik Cair terhadap Pertumbuhan dan Produksi Petsai (Brassica pekinensis)","type":"article-journal","volume":"4"},"uris":["http://www.mendeley.com/documents/?uuid=f352e384-3f89-4697-bbb6-f66a88738c88"]}],"mendeley":{"formattedCitation":"(Marasabessy &amp; Tanasale, 2021)","plainTextFormattedCitation":"(Marasabessy &amp; Tanasale, 2021)","previouslyFormattedCitation":"(Marasabessy &amp; Tanasale, 2021)"},"properties":{"noteIndex":0},"schema":"https://github.com/citation-style-language/schema/raw/master/csl-citation.json"}</w:instrText>
      </w:r>
      <w:r>
        <w:rPr>
          <w:rFonts w:ascii="Arial" w:hAnsi="Arial" w:cs="Arial"/>
        </w:rPr>
        <w:fldChar w:fldCharType="separate"/>
      </w:r>
      <w:r>
        <w:rPr>
          <w:rFonts w:ascii="Arial" w:hAnsi="Arial" w:cs="Arial"/>
        </w:rPr>
        <w:t>(Marasabessy &amp; Tanasale, 2021)</w:t>
      </w:r>
      <w:r>
        <w:rPr>
          <w:rFonts w:ascii="Arial" w:hAnsi="Arial" w:cs="Arial"/>
        </w:rPr>
        <w:fldChar w:fldCharType="end"/>
      </w:r>
      <w:r>
        <w:rPr>
          <w:rFonts w:ascii="Arial" w:hAnsi="Arial" w:cs="Arial"/>
        </w:rPr>
        <w:t>.</w:t>
      </w:r>
    </w:p>
    <w:p w14:paraId="39EEBECD" w14:textId="77777777" w:rsidR="00DB533E" w:rsidRDefault="00DB533E">
      <w:pPr>
        <w:rPr>
          <w:rFonts w:eastAsia="Arial"/>
        </w:rPr>
      </w:pPr>
    </w:p>
    <w:p w14:paraId="171A8F66" w14:textId="77777777" w:rsidR="00DB533E" w:rsidRDefault="00C70E16">
      <w:pPr>
        <w:pStyle w:val="Heading1"/>
        <w:rPr>
          <w:sz w:val="24"/>
          <w:szCs w:val="24"/>
        </w:rPr>
      </w:pPr>
      <w:r>
        <w:rPr>
          <w:sz w:val="24"/>
          <w:szCs w:val="24"/>
        </w:rPr>
        <w:lastRenderedPageBreak/>
        <w:t>METODE</w:t>
      </w:r>
    </w:p>
    <w:p w14:paraId="1F41FA3A" w14:textId="279F228F" w:rsidR="00526469" w:rsidRPr="00500F2A" w:rsidRDefault="00526469">
      <w:pPr>
        <w:spacing w:before="240" w:line="360" w:lineRule="auto"/>
        <w:jc w:val="both"/>
        <w:rPr>
          <w:rFonts w:ascii="Arial" w:hAnsi="Arial" w:cs="Arial"/>
        </w:rPr>
      </w:pPr>
      <w:r w:rsidRPr="00526469">
        <w:rPr>
          <w:rFonts w:ascii="Arial" w:hAnsi="Arial" w:cs="Arial"/>
        </w:rPr>
        <w:t xml:space="preserve">Penelitian ini menggunakan </w:t>
      </w:r>
      <w:r w:rsidRPr="00526469">
        <w:rPr>
          <w:rStyle w:val="Strong"/>
          <w:rFonts w:ascii="Arial" w:hAnsi="Arial" w:cs="Arial"/>
          <w:b w:val="0"/>
          <w:bCs w:val="0"/>
        </w:rPr>
        <w:t>metode terapan (</w:t>
      </w:r>
      <w:r w:rsidRPr="00526469">
        <w:rPr>
          <w:rStyle w:val="Strong"/>
          <w:rFonts w:ascii="Arial" w:hAnsi="Arial" w:cs="Arial"/>
          <w:b w:val="0"/>
          <w:bCs w:val="0"/>
          <w:i/>
          <w:iCs/>
        </w:rPr>
        <w:t>applied research</w:t>
      </w:r>
      <w:r w:rsidRPr="00526469">
        <w:rPr>
          <w:rStyle w:val="Strong"/>
          <w:rFonts w:ascii="Arial" w:hAnsi="Arial" w:cs="Arial"/>
          <w:b w:val="0"/>
          <w:bCs w:val="0"/>
        </w:rPr>
        <w:t>)</w:t>
      </w:r>
      <w:r w:rsidRPr="00526469">
        <w:rPr>
          <w:rFonts w:ascii="Arial" w:hAnsi="Arial" w:cs="Arial"/>
        </w:rPr>
        <w:t xml:space="preserve"> yang berfokus pada pengembangan dan penerapan </w:t>
      </w:r>
      <w:r w:rsidRPr="00526469">
        <w:rPr>
          <w:rStyle w:val="Strong"/>
          <w:rFonts w:ascii="Arial" w:hAnsi="Arial" w:cs="Arial"/>
          <w:b w:val="0"/>
          <w:bCs w:val="0"/>
        </w:rPr>
        <w:t>teknologi sederhana</w:t>
      </w:r>
      <w:r w:rsidRPr="00526469">
        <w:rPr>
          <w:rFonts w:ascii="Arial" w:hAnsi="Arial" w:cs="Arial"/>
        </w:rPr>
        <w:t xml:space="preserve"> dalam pembuatan pupuk organik cair (POC) ramah lingkungan dengan memanfaatkan bahan lokal berupa air kelapa tua dan keong mas. Pendekatan penelitian terapan dipilih karena bertujuan menghasilkan produk yang dapat langsung diaplikasikan di lapangan serta mudah diadopsi oleh masyarakat, khususnya petani. Metode ini mencakup tahapan </w:t>
      </w:r>
      <w:r w:rsidRPr="00526469">
        <w:rPr>
          <w:rStyle w:val="Strong"/>
          <w:rFonts w:ascii="Arial" w:hAnsi="Arial" w:cs="Arial"/>
          <w:b w:val="0"/>
          <w:bCs w:val="0"/>
        </w:rPr>
        <w:t>proses produksi POC melalui fermentasi bahan organik</w:t>
      </w:r>
      <w:r w:rsidRPr="00526469">
        <w:rPr>
          <w:rFonts w:ascii="Arial" w:hAnsi="Arial" w:cs="Arial"/>
          <w:b/>
          <w:bCs/>
        </w:rPr>
        <w:t xml:space="preserve">, </w:t>
      </w:r>
      <w:r w:rsidRPr="00526469">
        <w:rPr>
          <w:rStyle w:val="Strong"/>
          <w:rFonts w:ascii="Arial" w:hAnsi="Arial" w:cs="Arial"/>
          <w:b w:val="0"/>
          <w:bCs w:val="0"/>
        </w:rPr>
        <w:t>pengujian kualitas pupuk</w:t>
      </w:r>
      <w:r w:rsidRPr="00526469">
        <w:rPr>
          <w:rFonts w:ascii="Arial" w:hAnsi="Arial" w:cs="Arial"/>
        </w:rPr>
        <w:t xml:space="preserve"> berdasarkan parameter mutu, serta </w:t>
      </w:r>
      <w:r w:rsidRPr="00526469">
        <w:rPr>
          <w:rStyle w:val="Strong"/>
          <w:rFonts w:ascii="Arial" w:hAnsi="Arial" w:cs="Arial"/>
          <w:b w:val="0"/>
          <w:bCs w:val="0"/>
        </w:rPr>
        <w:t>penerapan POC pada tanaman</w:t>
      </w:r>
      <w:r w:rsidRPr="00526469">
        <w:rPr>
          <w:rFonts w:ascii="Arial" w:hAnsi="Arial" w:cs="Arial"/>
        </w:rPr>
        <w:t xml:space="preserve"> sebagai alternatif pupuk kimia untuk mendukung pertanian berkelanjutan. Pendekatan serupa telah digunakan dalam penelitian pembuatan pupuk organik cair berbasis bahan organik lokal yang menekankan pengembangan teknologi praktis, efisien, dan aplikatif bagi petani </w:t>
      </w:r>
      <w:r>
        <w:rPr>
          <w:rFonts w:ascii="Arial" w:hAnsi="Arial" w:cs="Arial"/>
        </w:rPr>
        <w:fldChar w:fldCharType="begin" w:fldLock="1"/>
      </w:r>
      <w:r w:rsidR="00500F2A">
        <w:rPr>
          <w:rFonts w:ascii="Arial" w:hAnsi="Arial" w:cs="Arial"/>
        </w:rPr>
        <w:instrText>ADDIN CSL_CITATION {"citationItems":[{"id":"ITEM-1","itemData":{"abstract":"Plants in growth and development require two types of nutrients, namely macro and micro nutrients. However, only N, P, and K elements are needed plants for larger amount. The purpose of this research is to provide liquid organic fertilizer as balancing fertilizer considering the increasing price of fertilizer in the market. Research on the use of simple composting technology in the manufacture of liquid organic fertilizer is done by involving participants from the elderly group, which is light and can be done alone. The composter used is a 25 L gallon with an outer connecting hose. The end of the hose is immersed in a bottle of water to ensure the sustainability of the composting process in an anaerobic atmosphere. Production of liquid organic fertilizer using main ingredient in the form of foliage (5 kg) and livestock waste (1kg), with additives suchshrimp paste (100 g) and brown sugar (200 g), and 200 mL EM4 as bioactivator. Five successful liquid organic fertilizer products have the highest nitrogen (N), phosphorus (P), and potassium (K) content of 0.16%, 153,75 mg/L and 663,98 mg/L, respectively","author":[{"dropping-particle":"","family":"Kasmawam","given":"I G A","non-dropping-particle":"","parse-names":false,"suffix":""},{"dropping-particle":"","family":"Sutapa","given":"G N","non-dropping-particle":"","parse-names":false,"suffix":""},{"dropping-particle":"","family":"Yuliara","given":"I M","non-dropping-particle":"","parse-names":false,"suffix":""}],"container-title":"Jurnal Agrotek","id":"ITEM-1","issue":"April","issued":{"date-parts":[["2018"]]},"page":"68-72","title":"KOMPOSTING SEDERHANA Pada dasarnya , tanaman dalam pertumbuhan dan perkembangannya memerlukan dua jenis unsur hara , yaitu unsur hara makro dan mikro . Kedua unsur hara yang diperlukan oleh tanaman tersebut dapat terpenuhi melalui pemupukan yang tepat dan","type":"article-journal","volume":"17"},"uris":["http://www.mendeley.com/documents/?uuid=a58e1cf4-c80f-429c-a220-932e4bf6f00b"]}],"mendeley":{"formattedCitation":"(Kasmawam et al., 2018)","plainTextFormattedCitation":"(Kasmawam et al., 2018)","previouslyFormattedCitation":"(Kasmawam et al., 2018)"},"properties":{"noteIndex":0},"schema":"https://github.com/citation-style-language/schema/raw/master/csl-citation.json"}</w:instrText>
      </w:r>
      <w:r>
        <w:rPr>
          <w:rFonts w:ascii="Arial" w:hAnsi="Arial" w:cs="Arial"/>
        </w:rPr>
        <w:fldChar w:fldCharType="separate"/>
      </w:r>
      <w:r w:rsidRPr="00526469">
        <w:rPr>
          <w:rFonts w:ascii="Arial" w:hAnsi="Arial" w:cs="Arial"/>
        </w:rPr>
        <w:t>(Kasmawam et al., 2018)</w:t>
      </w:r>
      <w:r>
        <w:rPr>
          <w:rFonts w:ascii="Arial" w:hAnsi="Arial" w:cs="Arial"/>
        </w:rPr>
        <w:fldChar w:fldCharType="end"/>
      </w:r>
      <w:r w:rsidR="00500F2A">
        <w:rPr>
          <w:rFonts w:ascii="Arial" w:hAnsi="Arial" w:cs="Arial"/>
        </w:rPr>
        <w:t xml:space="preserve">. </w:t>
      </w:r>
      <w:r w:rsidR="00500F2A" w:rsidRPr="00500F2A">
        <w:rPr>
          <w:rFonts w:ascii="Arial" w:hAnsi="Arial" w:cs="Arial"/>
        </w:rPr>
        <w:t xml:space="preserve">Pendekatan penelitian melibatkan </w:t>
      </w:r>
      <w:r w:rsidR="00500F2A" w:rsidRPr="00500F2A">
        <w:rPr>
          <w:rStyle w:val="Strong"/>
          <w:rFonts w:ascii="Arial" w:hAnsi="Arial" w:cs="Arial"/>
          <w:b w:val="0"/>
          <w:bCs w:val="0"/>
        </w:rPr>
        <w:t>proses produksi POC melalui fermentasi bahan organik dengan bioaktivator</w:t>
      </w:r>
      <w:r w:rsidR="00500F2A" w:rsidRPr="00500F2A">
        <w:rPr>
          <w:rFonts w:ascii="Arial" w:hAnsi="Arial" w:cs="Arial"/>
          <w:b/>
          <w:bCs/>
        </w:rPr>
        <w:t xml:space="preserve">, </w:t>
      </w:r>
      <w:r w:rsidR="00500F2A" w:rsidRPr="00500F2A">
        <w:rPr>
          <w:rFonts w:ascii="Arial" w:hAnsi="Arial" w:cs="Arial"/>
        </w:rPr>
        <w:t xml:space="preserve">pengujian kualitas pupuk, serta uji aplikasi pada tanaman sebagai </w:t>
      </w:r>
      <w:r w:rsidR="00500F2A" w:rsidRPr="00500F2A">
        <w:rPr>
          <w:rStyle w:val="Emphasis"/>
          <w:rFonts w:ascii="Arial" w:eastAsia="Calibri" w:hAnsi="Arial" w:cs="Arial"/>
        </w:rPr>
        <w:t>alternatif</w:t>
      </w:r>
      <w:r w:rsidR="00500F2A" w:rsidRPr="00500F2A">
        <w:rPr>
          <w:rFonts w:ascii="Arial" w:hAnsi="Arial" w:cs="Arial"/>
        </w:rPr>
        <w:t xml:space="preserve"> pupuk kimia. Tahapan produksi dan kualitas pupuk yang digunakan mengacu pada prosedur pembuatan POC yang telah diteliti sebelumnya, dimana limbah organik dicampur dengan EM4 dan difermentasi untuk menghasilkan pupuk yang efektif dan aman bagi pertumbuhan tanaman</w:t>
      </w:r>
      <w:r w:rsidR="00500F2A">
        <w:rPr>
          <w:rFonts w:ascii="Arial" w:hAnsi="Arial" w:cs="Arial"/>
        </w:rPr>
        <w:t xml:space="preserve"> </w:t>
      </w:r>
      <w:r w:rsidR="00500F2A">
        <w:rPr>
          <w:rFonts w:ascii="Arial" w:hAnsi="Arial" w:cs="Arial"/>
        </w:rPr>
        <w:fldChar w:fldCharType="begin" w:fldLock="1"/>
      </w:r>
      <w:r w:rsidR="00CC1A79">
        <w:rPr>
          <w:rFonts w:ascii="Arial" w:hAnsi="Arial" w:cs="Arial"/>
        </w:rPr>
        <w:instrText>ADDIN CSL_CITATION {"citationItems":[{"id":"ITEM-1","itemData":{"DOI":"10.57248/jilpi.v1i4.190","abstract":"Making liquid organic fertilizer, especially from organic waste with the addition of EM4 (Effective Microorganisms) bioactivators, aims to utilize beneficial microbial activity so that it has an impact on changing from less useful materials to useful products. The effect of time and materials of manufacture has an impact on the content in liquid organic fertilizer, and determines the effect of the EM4 bioactivator on the fertilizer content in liquid organic fertilizer. The method for making liquid organic fertilizer is organic waste such as lamtoro, tofu waste, dried blood, filter cake, straw, fish meal. husks and others separated from inorganic waste. Then add water and squeeze until the color turns clear. Bio sub is prepared and then mixed with urine with the aim of removing odors. All the ingredients that are already there are then mixed and stirred until evenly distributed. Put it in a bucket of paint and then ferment it for at least 14 to 30 days. At certain moments shaken the lid to remove air. The final stage is filtering and packaging. The application of liquid organic fertilizer (POC) can be sprayed on plant organs or watered/poured on the planting medium/soil. Prior to application, a minimum dilution of 1 versus 100 is carried out. If you need 1 liter of POC solution, 10 ml of POC is needed. The best time to apply POC is in the morning or evening.","author":[{"dropping-particle":"","family":"Inge Dwisvimiar","given":"","non-dropping-particle":"","parse-names":false,"suffix":""},{"dropping-particle":"","family":"Rila Kusumaningsih","given":"","non-dropping-particle":"","parse-names":false,"suffix":""},{"dropping-particle":"","family":"Efriyanto","given":"","non-dropping-particle":"","parse-names":false,"suffix":""}],"container-title":"JILPI : Jurnal Ilmiah Pengabdian dan Inovasi","id":"ITEM-1","issue":"4","issued":{"date-parts":[["2023"]]},"page":"679-690","title":"Pembuatan Pupuk Organik Cair (POC)","type":"article-journal","volume":"1"},"uris":["http://www.mendeley.com/documents/?uuid=fe58a062-d4a1-4e6b-ab5f-a8bf9b45775f"]}],"mendeley":{"formattedCitation":"(Inge Dwisvimiar et al., 2023)","plainTextFormattedCitation":"(Inge Dwisvimiar et al., 2023)","previouslyFormattedCitation":"(Inge Dwisvimiar et al., 2023)"},"properties":{"noteIndex":0},"schema":"https://github.com/citation-style-language/schema/raw/master/csl-citation.json"}</w:instrText>
      </w:r>
      <w:r w:rsidR="00500F2A">
        <w:rPr>
          <w:rFonts w:ascii="Arial" w:hAnsi="Arial" w:cs="Arial"/>
        </w:rPr>
        <w:fldChar w:fldCharType="separate"/>
      </w:r>
      <w:r w:rsidR="00500F2A" w:rsidRPr="00500F2A">
        <w:rPr>
          <w:rFonts w:ascii="Arial" w:hAnsi="Arial" w:cs="Arial"/>
        </w:rPr>
        <w:t>(Inge Dwisvimiar et al., 2023)</w:t>
      </w:r>
      <w:r w:rsidR="00500F2A">
        <w:rPr>
          <w:rFonts w:ascii="Arial" w:hAnsi="Arial" w:cs="Arial"/>
        </w:rPr>
        <w:fldChar w:fldCharType="end"/>
      </w:r>
    </w:p>
    <w:p w14:paraId="0D1DFAB3" w14:textId="5218DF79" w:rsidR="00DB533E" w:rsidRDefault="00C70E16">
      <w:pPr>
        <w:spacing w:before="240" w:line="360" w:lineRule="auto"/>
        <w:jc w:val="both"/>
        <w:rPr>
          <w:rFonts w:ascii="Arial" w:hAnsi="Arial" w:cs="Arial"/>
          <w:lang w:eastAsia="id-ID"/>
        </w:rPr>
      </w:pPr>
      <w:r>
        <w:rPr>
          <w:rFonts w:ascii="Arial" w:hAnsi="Arial" w:cs="Arial"/>
          <w:lang w:eastAsia="id-ID"/>
        </w:rPr>
        <w:t>1. Waktu dan Tempat Penelitian</w:t>
      </w:r>
    </w:p>
    <w:p w14:paraId="52276D2F" w14:textId="77777777" w:rsidR="00DB533E" w:rsidRDefault="00C70E16">
      <w:pPr>
        <w:spacing w:before="240" w:line="360" w:lineRule="auto"/>
        <w:jc w:val="both"/>
        <w:rPr>
          <w:rFonts w:ascii="Arial" w:hAnsi="Arial" w:cs="Arial"/>
          <w:lang w:eastAsia="id-ID"/>
        </w:rPr>
      </w:pPr>
      <w:r>
        <w:rPr>
          <w:rFonts w:ascii="Arial" w:hAnsi="Arial" w:cs="Arial"/>
          <w:lang w:val="en-US" w:eastAsia="id-ID"/>
        </w:rPr>
        <w:t xml:space="preserve">          </w:t>
      </w:r>
      <w:r>
        <w:rPr>
          <w:rFonts w:ascii="Arial" w:hAnsi="Arial" w:cs="Arial"/>
          <w:lang w:eastAsia="id-ID"/>
        </w:rPr>
        <w:t>Penelitian dilaksanakan pada bulan Januari sampai dengan  bulan februari bertempat di desa Battu Winangun,Dusun Cimalaya 3.</w:t>
      </w:r>
    </w:p>
    <w:p w14:paraId="4D947AD7" w14:textId="77777777" w:rsidR="00DB533E" w:rsidRDefault="00C70E16">
      <w:pPr>
        <w:spacing w:before="240" w:line="360" w:lineRule="auto"/>
        <w:jc w:val="both"/>
        <w:rPr>
          <w:rFonts w:ascii="Arial" w:hAnsi="Arial" w:cs="Arial"/>
          <w:lang w:eastAsia="id-ID"/>
        </w:rPr>
      </w:pPr>
      <w:r>
        <w:rPr>
          <w:rFonts w:ascii="Arial" w:hAnsi="Arial" w:cs="Arial"/>
          <w:lang w:eastAsia="id-ID"/>
        </w:rPr>
        <w:t>2. Alat dan Bahan</w:t>
      </w:r>
    </w:p>
    <w:p w14:paraId="543970FB" w14:textId="77777777" w:rsidR="00DB533E" w:rsidRDefault="00C70E16">
      <w:pPr>
        <w:pStyle w:val="ListParagraph"/>
        <w:numPr>
          <w:ilvl w:val="0"/>
          <w:numId w:val="1"/>
        </w:numPr>
        <w:spacing w:before="240" w:line="360" w:lineRule="auto"/>
        <w:jc w:val="both"/>
        <w:rPr>
          <w:rFonts w:ascii="Arial" w:hAnsi="Arial" w:cs="Arial"/>
          <w:lang w:eastAsia="id-ID"/>
        </w:rPr>
      </w:pPr>
      <w:r>
        <w:rPr>
          <w:rFonts w:ascii="Arial" w:hAnsi="Arial" w:cs="Arial"/>
          <w:lang w:eastAsia="id-ID"/>
        </w:rPr>
        <w:t>Alat yang digunakan meliputi ember atau jerigen plastik, pisau, timbangan digital, blender atau alat penghancur, pengaduk, saringan, dan botol penyimpanan.</w:t>
      </w:r>
    </w:p>
    <w:p w14:paraId="3AB03615" w14:textId="77777777" w:rsidR="00DB533E" w:rsidRDefault="00C70E16">
      <w:pPr>
        <w:pStyle w:val="ListParagraph"/>
        <w:numPr>
          <w:ilvl w:val="0"/>
          <w:numId w:val="15"/>
        </w:numPr>
        <w:spacing w:before="240" w:line="360" w:lineRule="auto"/>
        <w:jc w:val="both"/>
        <w:rPr>
          <w:rFonts w:ascii="Arial" w:hAnsi="Arial" w:cs="Arial"/>
          <w:lang w:eastAsia="id-ID"/>
        </w:rPr>
      </w:pPr>
      <w:r>
        <w:rPr>
          <w:rFonts w:ascii="Arial" w:hAnsi="Arial" w:cs="Arial"/>
          <w:lang w:eastAsia="id-ID"/>
        </w:rPr>
        <w:t>Bahan yang digunakan terdiri dari keong mas segar, air kelapa tua, gula pasir sebagai sumber karbon, dan air cucian beras.</w:t>
      </w:r>
    </w:p>
    <w:p w14:paraId="1517A8DC" w14:textId="77777777" w:rsidR="00DB533E" w:rsidRDefault="00C70E16">
      <w:pPr>
        <w:spacing w:before="240" w:line="360" w:lineRule="auto"/>
        <w:jc w:val="both"/>
        <w:rPr>
          <w:rFonts w:ascii="Arial" w:hAnsi="Arial" w:cs="Arial"/>
          <w:lang w:eastAsia="id-ID"/>
        </w:rPr>
      </w:pPr>
      <w:r>
        <w:rPr>
          <w:rFonts w:ascii="Arial" w:hAnsi="Arial" w:cs="Arial"/>
          <w:lang w:eastAsia="id-ID"/>
        </w:rPr>
        <w:t>3. Prosedur Pembuatan Pupuk Organik Cair</w:t>
      </w:r>
    </w:p>
    <w:p w14:paraId="47B5C29C" w14:textId="77777777" w:rsidR="00DB533E" w:rsidRDefault="00C70E16">
      <w:pPr>
        <w:spacing w:before="240" w:line="360" w:lineRule="auto"/>
        <w:jc w:val="both"/>
        <w:rPr>
          <w:rFonts w:ascii="Arial" w:hAnsi="Arial" w:cs="Arial"/>
          <w:lang w:eastAsia="id-ID"/>
        </w:rPr>
      </w:pPr>
      <w:r>
        <w:rPr>
          <w:rFonts w:ascii="Arial" w:hAnsi="Arial" w:cs="Arial"/>
          <w:lang w:eastAsia="id-ID"/>
        </w:rPr>
        <w:lastRenderedPageBreak/>
        <w:t>a. Persiapan Bahan</w:t>
      </w:r>
    </w:p>
    <w:p w14:paraId="22F7A77A" w14:textId="096FD570" w:rsidR="004B4D82" w:rsidRPr="004B4D82" w:rsidRDefault="00C70E16" w:rsidP="004B4D82">
      <w:pPr>
        <w:spacing w:before="240" w:line="360" w:lineRule="auto"/>
        <w:jc w:val="both"/>
        <w:rPr>
          <w:rFonts w:ascii="Arial" w:hAnsi="Arial" w:cs="Arial"/>
          <w:lang w:eastAsia="id-ID"/>
        </w:rPr>
      </w:pPr>
      <w:r>
        <w:rPr>
          <w:rFonts w:ascii="Arial" w:hAnsi="Arial" w:cs="Arial"/>
          <w:lang w:val="en-US" w:eastAsia="id-ID"/>
        </w:rPr>
        <w:t xml:space="preserve">         </w:t>
      </w:r>
      <w:r>
        <w:rPr>
          <w:rFonts w:ascii="Arial" w:hAnsi="Arial" w:cs="Arial"/>
          <w:lang w:eastAsia="id-ID"/>
        </w:rPr>
        <w:t>Keong mas dibersihkan dari kotoran dan lendir, kemudian direbus untuk memudahkan pemisahan daging dari cangkangnya. Daging keong mas k</w:t>
      </w:r>
      <w:r w:rsidR="002A795A">
        <w:rPr>
          <w:rFonts w:ascii="Arial" w:hAnsi="Arial" w:cs="Arial"/>
          <w:lang w:eastAsia="id-ID"/>
        </w:rPr>
        <w:t xml:space="preserve">emudian dihancurkan dengan menggunakan cobek </w:t>
      </w:r>
      <w:r>
        <w:rPr>
          <w:rFonts w:ascii="Arial" w:hAnsi="Arial" w:cs="Arial"/>
          <w:lang w:eastAsia="id-ID"/>
        </w:rPr>
        <w:t>hingga halus. Air kelapa tua disaring</w:t>
      </w:r>
      <w:r w:rsidR="00FD0A3A">
        <w:rPr>
          <w:rFonts w:ascii="Arial" w:hAnsi="Arial" w:cs="Arial"/>
          <w:lang w:eastAsia="id-ID"/>
        </w:rPr>
        <w:t xml:space="preserve"> untuk menghilangkan kotoran, kemudian dicampurkan dengan gula merah.</w:t>
      </w:r>
      <w:r w:rsidR="004B4D82">
        <w:rPr>
          <w:rFonts w:ascii="Arial" w:hAnsi="Arial" w:cs="Arial"/>
          <w:lang w:eastAsia="id-ID"/>
        </w:rPr>
        <w:t xml:space="preserve"> </w:t>
      </w:r>
    </w:p>
    <w:p w14:paraId="11E0ADC4" w14:textId="225BDA9E" w:rsidR="004B4D82" w:rsidRDefault="00FC09ED">
      <w:pPr>
        <w:spacing w:before="240" w:line="360" w:lineRule="auto"/>
        <w:jc w:val="both"/>
        <w:rPr>
          <w:rFonts w:ascii="Arial" w:hAnsi="Arial" w:cs="Arial"/>
          <w:lang w:eastAsia="id-ID"/>
        </w:rPr>
      </w:pPr>
      <w:r>
        <w:rPr>
          <w:rFonts w:ascii="Arial" w:hAnsi="Arial" w:cs="Arial"/>
          <w:lang w:eastAsia="id-ID"/>
        </w:rPr>
        <w:drawing>
          <wp:anchor distT="0" distB="0" distL="114300" distR="114300" simplePos="0" relativeHeight="251658240" behindDoc="0" locked="0" layoutInCell="1" allowOverlap="1" wp14:anchorId="6556FBCD" wp14:editId="2742C7F2">
            <wp:simplePos x="0" y="0"/>
            <wp:positionH relativeFrom="column">
              <wp:posOffset>1701727</wp:posOffset>
            </wp:positionH>
            <wp:positionV relativeFrom="paragraph">
              <wp:posOffset>38735</wp:posOffset>
            </wp:positionV>
            <wp:extent cx="2346325" cy="131984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1.jp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2346325" cy="1319846"/>
                    </a:xfrm>
                    <a:prstGeom prst="rect">
                      <a:avLst/>
                    </a:prstGeom>
                  </pic:spPr>
                </pic:pic>
              </a:graphicData>
            </a:graphic>
            <wp14:sizeRelH relativeFrom="page">
              <wp14:pctWidth>0</wp14:pctWidth>
            </wp14:sizeRelH>
            <wp14:sizeRelV relativeFrom="page">
              <wp14:pctHeight>0</wp14:pctHeight>
            </wp14:sizeRelV>
          </wp:anchor>
        </w:drawing>
      </w:r>
    </w:p>
    <w:p w14:paraId="737705C0" w14:textId="77777777" w:rsidR="004B4D82" w:rsidRDefault="004B4D82">
      <w:pPr>
        <w:spacing w:before="240" w:line="360" w:lineRule="auto"/>
        <w:jc w:val="both"/>
        <w:rPr>
          <w:rFonts w:ascii="Arial" w:hAnsi="Arial" w:cs="Arial"/>
          <w:lang w:eastAsia="id-ID"/>
        </w:rPr>
      </w:pPr>
    </w:p>
    <w:p w14:paraId="0DB81D9A" w14:textId="77777777" w:rsidR="00961D78" w:rsidRDefault="00961D78">
      <w:pPr>
        <w:spacing w:before="240" w:line="360" w:lineRule="auto"/>
        <w:jc w:val="both"/>
        <w:rPr>
          <w:rFonts w:ascii="Arial" w:hAnsi="Arial" w:cs="Arial"/>
          <w:lang w:eastAsia="id-ID"/>
        </w:rPr>
      </w:pPr>
    </w:p>
    <w:p w14:paraId="6EBD0097" w14:textId="77777777" w:rsidR="004B4D82" w:rsidRDefault="00FD0A3A" w:rsidP="00FD0A3A">
      <w:pPr>
        <w:spacing w:before="240" w:line="360" w:lineRule="auto"/>
        <w:jc w:val="center"/>
        <w:rPr>
          <w:rFonts w:ascii="Arial" w:hAnsi="Arial" w:cs="Arial"/>
          <w:sz w:val="18"/>
          <w:szCs w:val="18"/>
          <w:lang w:eastAsia="id-ID"/>
        </w:rPr>
      </w:pPr>
      <w:r>
        <w:rPr>
          <w:rFonts w:ascii="Arial" w:hAnsi="Arial" w:cs="Arial"/>
          <w:sz w:val="18"/>
          <w:szCs w:val="18"/>
          <w:lang w:eastAsia="id-ID"/>
        </w:rPr>
        <w:t xml:space="preserve">Gambar 1. </w:t>
      </w:r>
      <w:r w:rsidRPr="00FD0A3A">
        <w:rPr>
          <w:rFonts w:ascii="Arial" w:hAnsi="Arial" w:cs="Arial"/>
          <w:sz w:val="18"/>
          <w:szCs w:val="18"/>
          <w:lang w:eastAsia="id-ID"/>
        </w:rPr>
        <w:t>Keong Mas yang sudah dibersihkan</w:t>
      </w:r>
    </w:p>
    <w:p w14:paraId="63CC8C4D" w14:textId="77777777" w:rsidR="00FD0A3A" w:rsidRDefault="00FD0A3A" w:rsidP="00FD0A3A">
      <w:pPr>
        <w:spacing w:before="240" w:line="360" w:lineRule="auto"/>
        <w:jc w:val="center"/>
        <w:rPr>
          <w:rFonts w:ascii="Arial" w:hAnsi="Arial" w:cs="Arial"/>
          <w:sz w:val="18"/>
          <w:szCs w:val="18"/>
          <w:lang w:eastAsia="id-ID"/>
        </w:rPr>
      </w:pPr>
      <w:r>
        <w:rPr>
          <w:rFonts w:ascii="Arial" w:hAnsi="Arial" w:cs="Arial"/>
          <w:sz w:val="18"/>
          <w:szCs w:val="18"/>
          <w:lang w:eastAsia="id-ID"/>
        </w:rPr>
        <w:drawing>
          <wp:inline distT="0" distB="0" distL="0" distR="0" wp14:anchorId="01FEAB89" wp14:editId="0C145E01">
            <wp:extent cx="2257425" cy="1819275"/>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2.jpg"/>
                    <pic:cNvPicPr/>
                  </pic:nvPicPr>
                  <pic:blipFill rotWithShape="1">
                    <a:blip r:embed="rId14" cstate="print">
                      <a:extLst>
                        <a:ext uri="{28A0092B-C50C-407E-A947-70E740481C1C}">
                          <a14:useLocalDpi xmlns:a14="http://schemas.microsoft.com/office/drawing/2010/main" val="0"/>
                        </a:ext>
                      </a:extLst>
                    </a:blip>
                    <a:srcRect l="11352" t="57051" r="4565" b="4834"/>
                    <a:stretch/>
                  </pic:blipFill>
                  <pic:spPr bwMode="auto">
                    <a:xfrm>
                      <a:off x="0" y="0"/>
                      <a:ext cx="2261760" cy="1822768"/>
                    </a:xfrm>
                    <a:prstGeom prst="rect">
                      <a:avLst/>
                    </a:prstGeom>
                    <a:ln>
                      <a:noFill/>
                    </a:ln>
                    <a:extLst>
                      <a:ext uri="{53640926-AAD7-44D8-BBD7-CCE9431645EC}">
                        <a14:shadowObscured xmlns:a14="http://schemas.microsoft.com/office/drawing/2010/main"/>
                      </a:ext>
                    </a:extLst>
                  </pic:spPr>
                </pic:pic>
              </a:graphicData>
            </a:graphic>
          </wp:inline>
        </w:drawing>
      </w:r>
    </w:p>
    <w:p w14:paraId="392F5218" w14:textId="77777777" w:rsidR="00FD0A3A" w:rsidRDefault="00FD0A3A" w:rsidP="00FD0A3A">
      <w:pPr>
        <w:spacing w:line="360" w:lineRule="auto"/>
        <w:jc w:val="center"/>
        <w:rPr>
          <w:rFonts w:ascii="Arial" w:hAnsi="Arial" w:cs="Arial"/>
          <w:sz w:val="18"/>
          <w:szCs w:val="18"/>
          <w:lang w:eastAsia="id-ID"/>
        </w:rPr>
      </w:pPr>
      <w:r>
        <w:rPr>
          <w:rFonts w:ascii="Arial" w:hAnsi="Arial" w:cs="Arial"/>
          <w:sz w:val="18"/>
          <w:szCs w:val="18"/>
          <w:lang w:eastAsia="id-ID"/>
        </w:rPr>
        <w:t xml:space="preserve">Gambar 2. </w:t>
      </w:r>
      <w:r w:rsidRPr="00FD0A3A">
        <w:rPr>
          <w:rFonts w:ascii="Arial" w:hAnsi="Arial" w:cs="Arial"/>
          <w:sz w:val="18"/>
          <w:szCs w:val="18"/>
          <w:lang w:eastAsia="id-ID"/>
        </w:rPr>
        <w:t>Keong Mas yang dihancurkan dengan menggunakan cobek</w:t>
      </w:r>
    </w:p>
    <w:p w14:paraId="676D40AD" w14:textId="77777777" w:rsidR="00FD0A3A" w:rsidRDefault="00FD0A3A" w:rsidP="00FD0A3A">
      <w:pPr>
        <w:spacing w:line="360" w:lineRule="auto"/>
        <w:jc w:val="center"/>
        <w:rPr>
          <w:rFonts w:ascii="Arial" w:hAnsi="Arial" w:cs="Arial"/>
          <w:sz w:val="18"/>
          <w:szCs w:val="18"/>
          <w:lang w:eastAsia="id-ID"/>
        </w:rPr>
      </w:pPr>
    </w:p>
    <w:p w14:paraId="65572482" w14:textId="77777777" w:rsidR="00FD0A3A" w:rsidRDefault="00EB33E0" w:rsidP="00FD0A3A">
      <w:pPr>
        <w:spacing w:line="360" w:lineRule="auto"/>
        <w:jc w:val="center"/>
        <w:rPr>
          <w:rFonts w:ascii="Arial" w:hAnsi="Arial" w:cs="Arial"/>
          <w:sz w:val="18"/>
          <w:szCs w:val="18"/>
          <w:lang w:eastAsia="id-ID"/>
        </w:rPr>
      </w:pPr>
      <w:r>
        <w:rPr>
          <w:rFonts w:ascii="Arial" w:hAnsi="Arial" w:cs="Arial"/>
          <w:sz w:val="18"/>
          <w:szCs w:val="18"/>
          <w:lang w:eastAsia="id-ID"/>
        </w:rPr>
        <w:drawing>
          <wp:inline distT="0" distB="0" distL="0" distR="0" wp14:anchorId="107F84A8" wp14:editId="0710E2E6">
            <wp:extent cx="2759072" cy="155194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91471" cy="1570164"/>
                    </a:xfrm>
                    <a:prstGeom prst="rect">
                      <a:avLst/>
                    </a:prstGeom>
                  </pic:spPr>
                </pic:pic>
              </a:graphicData>
            </a:graphic>
          </wp:inline>
        </w:drawing>
      </w:r>
    </w:p>
    <w:p w14:paraId="5B206C23" w14:textId="77777777" w:rsidR="00FD0A3A" w:rsidRPr="00FD0A3A" w:rsidRDefault="00FD0A3A" w:rsidP="00ED2E3C">
      <w:pPr>
        <w:spacing w:line="360" w:lineRule="auto"/>
        <w:jc w:val="center"/>
        <w:rPr>
          <w:rFonts w:ascii="Arial" w:hAnsi="Arial" w:cs="Arial"/>
          <w:sz w:val="18"/>
          <w:szCs w:val="18"/>
          <w:lang w:eastAsia="id-ID"/>
        </w:rPr>
      </w:pPr>
      <w:r w:rsidRPr="00FD0A3A">
        <w:rPr>
          <w:rFonts w:ascii="Arial" w:hAnsi="Arial" w:cs="Arial"/>
          <w:sz w:val="18"/>
          <w:szCs w:val="18"/>
          <w:lang w:eastAsia="id-ID"/>
        </w:rPr>
        <w:t>Gambar 3.</w:t>
      </w:r>
      <w:r w:rsidR="00EB33E0">
        <w:rPr>
          <w:rFonts w:ascii="Arial" w:hAnsi="Arial" w:cs="Arial"/>
          <w:sz w:val="18"/>
          <w:szCs w:val="18"/>
          <w:lang w:eastAsia="id-ID"/>
        </w:rPr>
        <w:t xml:space="preserve"> Pencampuran</w:t>
      </w:r>
      <w:r w:rsidRPr="00FD0A3A">
        <w:rPr>
          <w:rFonts w:ascii="Arial" w:hAnsi="Arial" w:cs="Arial"/>
          <w:sz w:val="18"/>
          <w:szCs w:val="18"/>
          <w:lang w:eastAsia="id-ID"/>
        </w:rPr>
        <w:t xml:space="preserve"> Air kelapa </w:t>
      </w:r>
      <w:r w:rsidR="00EB33E0">
        <w:rPr>
          <w:rFonts w:ascii="Arial" w:hAnsi="Arial" w:cs="Arial"/>
          <w:sz w:val="18"/>
          <w:szCs w:val="18"/>
          <w:lang w:eastAsia="id-ID"/>
        </w:rPr>
        <w:t>dengan gula merah</w:t>
      </w:r>
    </w:p>
    <w:p w14:paraId="05E15D8D" w14:textId="77777777" w:rsidR="00DB533E" w:rsidRDefault="00C70E16">
      <w:pPr>
        <w:spacing w:before="240" w:line="360" w:lineRule="auto"/>
        <w:jc w:val="both"/>
        <w:rPr>
          <w:rFonts w:ascii="Arial" w:hAnsi="Arial" w:cs="Arial"/>
          <w:lang w:eastAsia="id-ID"/>
        </w:rPr>
      </w:pPr>
      <w:r>
        <w:rPr>
          <w:rFonts w:ascii="Arial" w:hAnsi="Arial" w:cs="Arial"/>
          <w:lang w:eastAsia="id-ID"/>
        </w:rPr>
        <w:t>b. Proses Fermentasi</w:t>
      </w:r>
    </w:p>
    <w:p w14:paraId="31CE8DBD" w14:textId="77777777" w:rsidR="00DB533E" w:rsidRDefault="00C70E16">
      <w:pPr>
        <w:spacing w:before="240" w:line="360" w:lineRule="auto"/>
        <w:jc w:val="both"/>
        <w:rPr>
          <w:rFonts w:ascii="Arial" w:hAnsi="Arial" w:cs="Arial"/>
          <w:lang w:eastAsia="id-ID"/>
        </w:rPr>
      </w:pPr>
      <w:r>
        <w:rPr>
          <w:rFonts w:ascii="Arial" w:hAnsi="Arial" w:cs="Arial"/>
          <w:lang w:val="en-US" w:eastAsia="id-ID"/>
        </w:rPr>
        <w:t xml:space="preserve">          </w:t>
      </w:r>
      <w:r>
        <w:rPr>
          <w:rFonts w:ascii="Arial" w:hAnsi="Arial" w:cs="Arial"/>
          <w:lang w:eastAsia="id-ID"/>
        </w:rPr>
        <w:t xml:space="preserve">Daging keong mas yang telah dihaluskan dicampurkan dengan air kelapa tua dengan perbandingan tertentu. Selanjutnya ditambahkan gula </w:t>
      </w:r>
      <w:r w:rsidR="002A795A">
        <w:rPr>
          <w:rFonts w:ascii="Arial" w:hAnsi="Arial" w:cs="Arial"/>
          <w:lang w:eastAsia="id-ID"/>
        </w:rPr>
        <w:t>merah</w:t>
      </w:r>
      <w:r>
        <w:rPr>
          <w:rFonts w:ascii="Arial" w:hAnsi="Arial" w:cs="Arial"/>
          <w:lang w:eastAsia="id-ID"/>
        </w:rPr>
        <w:t xml:space="preserve"> sebagai sumber energi bagi mikroorganisme. Campuran diaduk hingga homogen, kemudian </w:t>
      </w:r>
      <w:r>
        <w:rPr>
          <w:rFonts w:ascii="Arial" w:hAnsi="Arial" w:cs="Arial"/>
          <w:lang w:eastAsia="id-ID"/>
        </w:rPr>
        <w:lastRenderedPageBreak/>
        <w:t>dimasukkan ke dalam wadah tertutup dan difermentasi selama ±14 hari. Proses fermentasi dilakukan dengan membuka tutup wadah secara berkala untuk mengeluarkan gas hasil fermentasi.</w:t>
      </w:r>
      <w:r w:rsidR="006543D9">
        <w:rPr>
          <w:rFonts w:ascii="Arial" w:hAnsi="Arial" w:cs="Arial"/>
          <w:lang w:eastAsia="id-ID"/>
        </w:rPr>
        <w:t xml:space="preserve"> </w:t>
      </w:r>
    </w:p>
    <w:p w14:paraId="5C20693F" w14:textId="77777777" w:rsidR="006543D9" w:rsidRDefault="006543D9" w:rsidP="006543D9">
      <w:pPr>
        <w:spacing w:before="240" w:line="360" w:lineRule="auto"/>
        <w:jc w:val="center"/>
        <w:rPr>
          <w:rFonts w:ascii="Arial" w:hAnsi="Arial" w:cs="Arial"/>
          <w:lang w:eastAsia="id-ID"/>
        </w:rPr>
      </w:pPr>
      <w:r>
        <w:rPr>
          <w:rFonts w:ascii="Arial" w:hAnsi="Arial" w:cs="Arial"/>
          <w:lang w:eastAsia="id-ID"/>
        </w:rPr>
        <w:drawing>
          <wp:inline distT="0" distB="0" distL="0" distR="0" wp14:anchorId="2DDD3812" wp14:editId="1ABCCBF4">
            <wp:extent cx="2777136" cy="15621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56649" cy="1606825"/>
                    </a:xfrm>
                    <a:prstGeom prst="rect">
                      <a:avLst/>
                    </a:prstGeom>
                  </pic:spPr>
                </pic:pic>
              </a:graphicData>
            </a:graphic>
          </wp:inline>
        </w:drawing>
      </w:r>
      <w:r>
        <w:rPr>
          <w:rFonts w:ascii="Arial" w:hAnsi="Arial" w:cs="Arial"/>
          <w:lang w:eastAsia="id-ID"/>
        </w:rPr>
        <w:t xml:space="preserve"> </w:t>
      </w:r>
    </w:p>
    <w:p w14:paraId="62726AB4" w14:textId="77777777" w:rsidR="006543D9" w:rsidRDefault="006543D9" w:rsidP="006543D9">
      <w:pPr>
        <w:spacing w:line="360" w:lineRule="auto"/>
        <w:jc w:val="center"/>
        <w:rPr>
          <w:rFonts w:ascii="Arial" w:hAnsi="Arial" w:cs="Arial"/>
          <w:sz w:val="18"/>
          <w:szCs w:val="18"/>
          <w:lang w:eastAsia="id-ID"/>
        </w:rPr>
      </w:pPr>
      <w:r w:rsidRPr="006543D9">
        <w:rPr>
          <w:rFonts w:ascii="Arial" w:hAnsi="Arial" w:cs="Arial"/>
          <w:sz w:val="18"/>
          <w:szCs w:val="18"/>
          <w:lang w:eastAsia="id-ID"/>
        </w:rPr>
        <w:t>Gambar 4. Memasukkan keong mas kedalam wadah fermentasi</w:t>
      </w:r>
    </w:p>
    <w:p w14:paraId="5A746CE8" w14:textId="77777777" w:rsidR="006543D9" w:rsidRDefault="006543D9" w:rsidP="006543D9">
      <w:pPr>
        <w:spacing w:line="360" w:lineRule="auto"/>
        <w:jc w:val="center"/>
        <w:rPr>
          <w:rFonts w:ascii="Arial" w:hAnsi="Arial" w:cs="Arial"/>
          <w:sz w:val="18"/>
          <w:szCs w:val="18"/>
          <w:lang w:eastAsia="id-ID"/>
        </w:rPr>
      </w:pPr>
      <w:r>
        <w:rPr>
          <w:rFonts w:ascii="Arial" w:hAnsi="Arial" w:cs="Arial"/>
          <w:sz w:val="18"/>
          <w:szCs w:val="18"/>
          <w:lang w:eastAsia="id-ID"/>
        </w:rPr>
        <w:drawing>
          <wp:inline distT="0" distB="0" distL="0" distR="0" wp14:anchorId="57E91912" wp14:editId="2473A1AE">
            <wp:extent cx="2562225" cy="1441216"/>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78072" cy="1450129"/>
                    </a:xfrm>
                    <a:prstGeom prst="rect">
                      <a:avLst/>
                    </a:prstGeom>
                  </pic:spPr>
                </pic:pic>
              </a:graphicData>
            </a:graphic>
          </wp:inline>
        </w:drawing>
      </w:r>
      <w:r>
        <w:rPr>
          <w:rFonts w:ascii="Arial" w:hAnsi="Arial" w:cs="Arial"/>
          <w:sz w:val="18"/>
          <w:szCs w:val="18"/>
          <w:lang w:eastAsia="id-ID"/>
        </w:rPr>
        <w:t xml:space="preserve"> </w:t>
      </w:r>
    </w:p>
    <w:p w14:paraId="3F82E13D" w14:textId="77777777" w:rsidR="006543D9" w:rsidRPr="006543D9" w:rsidRDefault="006543D9" w:rsidP="006543D9">
      <w:pPr>
        <w:spacing w:line="360" w:lineRule="auto"/>
        <w:jc w:val="center"/>
        <w:rPr>
          <w:rFonts w:ascii="Arial" w:hAnsi="Arial" w:cs="Arial"/>
          <w:sz w:val="18"/>
          <w:szCs w:val="18"/>
          <w:lang w:eastAsia="id-ID"/>
        </w:rPr>
      </w:pPr>
      <w:r>
        <w:rPr>
          <w:rFonts w:ascii="Arial" w:hAnsi="Arial" w:cs="Arial"/>
          <w:sz w:val="18"/>
          <w:szCs w:val="18"/>
          <w:lang w:eastAsia="id-ID"/>
        </w:rPr>
        <w:t>Gambar 5. Memasukkan cairan campuran kedalam wadah fermentasi</w:t>
      </w:r>
    </w:p>
    <w:p w14:paraId="1B07BCA6" w14:textId="77777777" w:rsidR="00DB533E" w:rsidRDefault="00C70E16">
      <w:pPr>
        <w:spacing w:before="240" w:line="360" w:lineRule="auto"/>
        <w:jc w:val="both"/>
        <w:rPr>
          <w:rFonts w:ascii="Arial" w:hAnsi="Arial" w:cs="Arial"/>
          <w:lang w:eastAsia="id-ID"/>
        </w:rPr>
      </w:pPr>
      <w:r>
        <w:rPr>
          <w:rFonts w:ascii="Arial" w:hAnsi="Arial" w:cs="Arial"/>
          <w:lang w:eastAsia="id-ID"/>
        </w:rPr>
        <w:t>c. Penyaringan dan Penyimpanan</w:t>
      </w:r>
    </w:p>
    <w:p w14:paraId="12DCFDD4" w14:textId="77777777" w:rsidR="00DB533E" w:rsidRDefault="00C70E16">
      <w:pPr>
        <w:spacing w:before="240" w:line="360" w:lineRule="auto"/>
        <w:jc w:val="both"/>
        <w:rPr>
          <w:rFonts w:ascii="Arial" w:hAnsi="Arial" w:cs="Arial"/>
          <w:lang w:eastAsia="id-ID"/>
        </w:rPr>
      </w:pPr>
      <w:r>
        <w:rPr>
          <w:rFonts w:ascii="Arial" w:hAnsi="Arial" w:cs="Arial"/>
          <w:lang w:val="en-US" w:eastAsia="id-ID"/>
        </w:rPr>
        <w:t xml:space="preserve">          </w:t>
      </w:r>
      <w:r>
        <w:rPr>
          <w:rFonts w:ascii="Arial" w:hAnsi="Arial" w:cs="Arial"/>
          <w:lang w:eastAsia="id-ID"/>
        </w:rPr>
        <w:t>Setelah proses fermentasi selesai, larutan disaring untuk memisahkan ampas dan cairan. Pupuk organik cair yang dihasilka</w:t>
      </w:r>
      <w:r w:rsidR="006543D9">
        <w:rPr>
          <w:rFonts w:ascii="Arial" w:hAnsi="Arial" w:cs="Arial"/>
          <w:lang w:eastAsia="id-ID"/>
        </w:rPr>
        <w:t xml:space="preserve">n kemudian disimpan dalam botol/wadah </w:t>
      </w:r>
      <w:r>
        <w:rPr>
          <w:rFonts w:ascii="Arial" w:hAnsi="Arial" w:cs="Arial"/>
          <w:lang w:eastAsia="id-ID"/>
        </w:rPr>
        <w:t>tertutup dan siap digunakan.</w:t>
      </w:r>
    </w:p>
    <w:p w14:paraId="43027978" w14:textId="77777777" w:rsidR="006543D9" w:rsidRDefault="006543D9" w:rsidP="006543D9">
      <w:pPr>
        <w:spacing w:before="240" w:line="360" w:lineRule="auto"/>
        <w:jc w:val="center"/>
        <w:rPr>
          <w:rFonts w:ascii="Arial" w:hAnsi="Arial" w:cs="Arial"/>
          <w:lang w:eastAsia="id-ID"/>
        </w:rPr>
      </w:pPr>
      <w:r>
        <w:rPr>
          <w:rFonts w:ascii="Arial" w:hAnsi="Arial" w:cs="Arial"/>
          <w:lang w:eastAsia="id-ID"/>
        </w:rPr>
        <w:drawing>
          <wp:inline distT="0" distB="0" distL="0" distR="0" wp14:anchorId="030E5766" wp14:editId="583B8698">
            <wp:extent cx="1657350" cy="165544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oto produk.jpg"/>
                    <pic:cNvPicPr/>
                  </pic:nvPicPr>
                  <pic:blipFill rotWithShape="1">
                    <a:blip r:embed="rId18" cstate="print">
                      <a:extLst>
                        <a:ext uri="{28A0092B-C50C-407E-A947-70E740481C1C}">
                          <a14:useLocalDpi xmlns:a14="http://schemas.microsoft.com/office/drawing/2010/main" val="0"/>
                        </a:ext>
                      </a:extLst>
                    </a:blip>
                    <a:srcRect l="18770" r="24917"/>
                    <a:stretch/>
                  </pic:blipFill>
                  <pic:spPr bwMode="auto">
                    <a:xfrm>
                      <a:off x="0" y="0"/>
                      <a:ext cx="1659573" cy="1657665"/>
                    </a:xfrm>
                    <a:prstGeom prst="rect">
                      <a:avLst/>
                    </a:prstGeom>
                    <a:ln>
                      <a:noFill/>
                    </a:ln>
                    <a:extLst>
                      <a:ext uri="{53640926-AAD7-44D8-BBD7-CCE9431645EC}">
                        <a14:shadowObscured xmlns:a14="http://schemas.microsoft.com/office/drawing/2010/main"/>
                      </a:ext>
                    </a:extLst>
                  </pic:spPr>
                </pic:pic>
              </a:graphicData>
            </a:graphic>
          </wp:inline>
        </w:drawing>
      </w:r>
    </w:p>
    <w:p w14:paraId="50FAC70F" w14:textId="47FD5F16" w:rsidR="006543D9" w:rsidRDefault="006543D9" w:rsidP="006543D9">
      <w:pPr>
        <w:spacing w:line="360" w:lineRule="auto"/>
        <w:jc w:val="center"/>
        <w:rPr>
          <w:rFonts w:ascii="Arial" w:hAnsi="Arial" w:cs="Arial"/>
          <w:sz w:val="18"/>
          <w:szCs w:val="18"/>
          <w:lang w:eastAsia="id-ID"/>
        </w:rPr>
      </w:pPr>
      <w:r w:rsidRPr="006543D9">
        <w:rPr>
          <w:rFonts w:ascii="Arial" w:hAnsi="Arial" w:cs="Arial"/>
          <w:sz w:val="18"/>
          <w:szCs w:val="18"/>
          <w:lang w:eastAsia="id-ID"/>
        </w:rPr>
        <w:t>Gambar 6. Simpan Produk diwadah tertutup</w:t>
      </w:r>
    </w:p>
    <w:p w14:paraId="5E35B677" w14:textId="5489F4E6" w:rsidR="00FC09ED" w:rsidRDefault="00FC09ED" w:rsidP="006543D9">
      <w:pPr>
        <w:spacing w:line="360" w:lineRule="auto"/>
        <w:jc w:val="center"/>
        <w:rPr>
          <w:rFonts w:ascii="Arial" w:hAnsi="Arial" w:cs="Arial"/>
          <w:sz w:val="18"/>
          <w:szCs w:val="18"/>
          <w:lang w:eastAsia="id-ID"/>
        </w:rPr>
      </w:pPr>
    </w:p>
    <w:p w14:paraId="4B84FEE9" w14:textId="483404F0" w:rsidR="00FC09ED" w:rsidRDefault="00FC09ED" w:rsidP="006543D9">
      <w:pPr>
        <w:spacing w:line="360" w:lineRule="auto"/>
        <w:jc w:val="center"/>
        <w:rPr>
          <w:rFonts w:ascii="Arial" w:hAnsi="Arial" w:cs="Arial"/>
          <w:sz w:val="18"/>
          <w:szCs w:val="18"/>
          <w:lang w:eastAsia="id-ID"/>
        </w:rPr>
      </w:pPr>
    </w:p>
    <w:p w14:paraId="0EAE524B" w14:textId="77777777" w:rsidR="00FC09ED" w:rsidRPr="006543D9" w:rsidRDefault="00FC09ED" w:rsidP="006543D9">
      <w:pPr>
        <w:spacing w:line="360" w:lineRule="auto"/>
        <w:jc w:val="center"/>
        <w:rPr>
          <w:rFonts w:ascii="Arial" w:hAnsi="Arial" w:cs="Arial"/>
          <w:sz w:val="18"/>
          <w:szCs w:val="18"/>
          <w:lang w:eastAsia="id-ID"/>
        </w:rPr>
      </w:pPr>
    </w:p>
    <w:p w14:paraId="3FB37BD1" w14:textId="77777777" w:rsidR="00DB533E" w:rsidRDefault="00C70E16">
      <w:pPr>
        <w:spacing w:before="240" w:line="360" w:lineRule="auto"/>
        <w:jc w:val="both"/>
        <w:rPr>
          <w:rFonts w:ascii="Arial" w:hAnsi="Arial" w:cs="Arial"/>
          <w:lang w:eastAsia="id-ID"/>
        </w:rPr>
      </w:pPr>
      <w:r>
        <w:rPr>
          <w:rFonts w:ascii="Arial" w:hAnsi="Arial" w:cs="Arial"/>
          <w:lang w:eastAsia="id-ID"/>
        </w:rPr>
        <w:lastRenderedPageBreak/>
        <w:t>4. Aplikasi Pupuk Organik Cair</w:t>
      </w:r>
    </w:p>
    <w:p w14:paraId="1F66F0D6" w14:textId="5097B853" w:rsidR="00961D78" w:rsidRDefault="00C70E16">
      <w:pPr>
        <w:spacing w:before="240" w:line="360" w:lineRule="auto"/>
        <w:jc w:val="both"/>
        <w:rPr>
          <w:rFonts w:ascii="Arial" w:hAnsi="Arial" w:cs="Arial"/>
          <w:lang w:eastAsia="id-ID"/>
        </w:rPr>
      </w:pPr>
      <w:r>
        <w:rPr>
          <w:rFonts w:ascii="Arial" w:hAnsi="Arial" w:cs="Arial"/>
          <w:lang w:val="en-US" w:eastAsia="id-ID"/>
        </w:rPr>
        <w:t xml:space="preserve">          </w:t>
      </w:r>
      <w:r>
        <w:rPr>
          <w:rFonts w:ascii="Arial" w:hAnsi="Arial" w:cs="Arial"/>
          <w:lang w:eastAsia="id-ID"/>
        </w:rPr>
        <w:t>Pupuk organik cair diaplikasikan pada tanaman dengan cara pengenceran terlebih dahulu menggunakan air dengan perbandingan tertentu. Aplikasi dilakukan melalui penyiraman ke tanah atau penyemprotan ke daun sesuai kebutuhan tanaman.</w:t>
      </w:r>
    </w:p>
    <w:p w14:paraId="524CCEA5" w14:textId="77777777" w:rsidR="00DB533E" w:rsidRDefault="00C70E16">
      <w:pPr>
        <w:spacing w:before="240" w:line="360" w:lineRule="auto"/>
        <w:jc w:val="both"/>
        <w:rPr>
          <w:rFonts w:ascii="Arial" w:hAnsi="Arial" w:cs="Arial"/>
          <w:lang w:eastAsia="id-ID"/>
        </w:rPr>
      </w:pPr>
      <w:r>
        <w:rPr>
          <w:rFonts w:ascii="Arial" w:hAnsi="Arial" w:cs="Arial"/>
          <w:lang w:eastAsia="id-ID"/>
        </w:rPr>
        <w:t>5. Parameter Pengamatan</w:t>
      </w:r>
    </w:p>
    <w:p w14:paraId="55D03622" w14:textId="4B3202B4" w:rsidR="006543D9" w:rsidRDefault="00C70E16">
      <w:pPr>
        <w:spacing w:before="240" w:line="360" w:lineRule="auto"/>
        <w:jc w:val="both"/>
        <w:rPr>
          <w:rFonts w:ascii="Arial" w:hAnsi="Arial" w:cs="Arial"/>
          <w:lang w:eastAsia="id-ID"/>
        </w:rPr>
      </w:pPr>
      <w:r>
        <w:rPr>
          <w:rFonts w:ascii="Arial" w:hAnsi="Arial" w:cs="Arial"/>
          <w:lang w:val="en-US" w:eastAsia="id-ID"/>
        </w:rPr>
        <w:t xml:space="preserve">         </w:t>
      </w:r>
      <w:r>
        <w:rPr>
          <w:rFonts w:ascii="Arial" w:hAnsi="Arial" w:cs="Arial"/>
          <w:lang w:eastAsia="id-ID"/>
        </w:rPr>
        <w:t>Parameter yang diamati meliputi warna, aroma, dan pH pupuk organik cair, serta respon pertumbuhan tanaman seperti tinggi tanaman, jumlah daun, dan kondisi tanaman setelah pemberian pupuk.</w:t>
      </w:r>
    </w:p>
    <w:p w14:paraId="2FB9A3F9" w14:textId="77777777" w:rsidR="00DB533E" w:rsidRDefault="00C70E16">
      <w:pPr>
        <w:spacing w:before="240" w:line="360" w:lineRule="auto"/>
        <w:jc w:val="both"/>
        <w:rPr>
          <w:rFonts w:ascii="Arial" w:hAnsi="Arial" w:cs="Arial"/>
          <w:lang w:eastAsia="id-ID"/>
        </w:rPr>
      </w:pPr>
      <w:r>
        <w:rPr>
          <w:rFonts w:ascii="Arial" w:hAnsi="Arial" w:cs="Arial"/>
          <w:lang w:eastAsia="id-ID"/>
        </w:rPr>
        <w:t>6. Analisis Data</w:t>
      </w:r>
    </w:p>
    <w:p w14:paraId="7FD45754" w14:textId="77777777" w:rsidR="00DB533E" w:rsidRDefault="00C70E16">
      <w:pPr>
        <w:spacing w:before="240" w:line="360" w:lineRule="auto"/>
        <w:jc w:val="both"/>
        <w:rPr>
          <w:rFonts w:ascii="Arial" w:hAnsi="Arial" w:cs="Arial"/>
          <w:lang w:eastAsia="id-ID"/>
        </w:rPr>
      </w:pPr>
      <w:r>
        <w:rPr>
          <w:rFonts w:ascii="Arial" w:hAnsi="Arial" w:cs="Arial"/>
          <w:lang w:val="en-US" w:eastAsia="id-ID"/>
        </w:rPr>
        <w:t xml:space="preserve">         </w:t>
      </w:r>
      <w:r>
        <w:rPr>
          <w:rFonts w:ascii="Arial" w:hAnsi="Arial" w:cs="Arial"/>
          <w:lang w:eastAsia="id-ID"/>
        </w:rPr>
        <w:t>Data hasil pengamatan dianalisis secara deskriptif dengan membandingkan kondisi tanaman sebelum dan sesudah pemberian pupuk organik cair. Hasil analisis digunakan untuk menilai efektivitas pupuk organik cair berbasis air kelapa tua dan keong mas sebagai pupuk ramah lingkungan.</w:t>
      </w:r>
    </w:p>
    <w:p w14:paraId="1027237C" w14:textId="77777777" w:rsidR="00DB533E" w:rsidRDefault="00C70E16">
      <w:pPr>
        <w:pStyle w:val="Heading1"/>
        <w:rPr>
          <w:rFonts w:cs="Arial"/>
          <w:sz w:val="24"/>
          <w:szCs w:val="24"/>
        </w:rPr>
      </w:pPr>
      <w:r>
        <w:rPr>
          <w:rFonts w:cs="Arial"/>
          <w:sz w:val="24"/>
          <w:szCs w:val="24"/>
        </w:rPr>
        <w:t>HASIL DAN PEMBAHASAN</w:t>
      </w:r>
    </w:p>
    <w:p w14:paraId="48890A2A" w14:textId="77777777" w:rsidR="00DB533E" w:rsidRDefault="00DB533E">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4C57B6FD" w14:textId="77777777" w:rsidR="00DB533E" w:rsidRDefault="00C70E16">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Hasil praktikum pembuatan pupuk organik cair (POC) keong mas berupa cairan berwarna cokelat kekuningan dengan aroma fermentasi yang tidak menyengat. Setelah difermentasi selama ±10–14 hari, POC menunjukkan tanda-tanda fermentasi yang berhasil, yaitu terbentuknya aroma khas fermentasi dan tidak terjadi pembusukan.</w:t>
      </w:r>
    </w:p>
    <w:p w14:paraId="5C13D78F" w14:textId="77777777" w:rsidR="00DB533E" w:rsidRDefault="00DB533E">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00416604" w14:textId="77777777" w:rsidR="00DB533E" w:rsidRDefault="00C70E16">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Keong mas yang dihancurkan dan difermentasi bersama EM4 mengalami proses penguraian protein dan jaringan organik menjadi senyawa yang lebih sederhana, seperti asam amino dan unsur hara terlarut. air kelapa berperan dalam meningkatkan kualitas POC karena mengandung hormon pertumbuhan alami seperti auksin dan sitokinin, serta mineral yang mendukung pertumbuhan tanaman. gula pasir dan air cucian beras menyediakan sumber energi dan nutrisi bagi mikroorganisme selama fermentasi, sehingga proses dekomposisi berlangsung optimal.</w:t>
      </w:r>
    </w:p>
    <w:p w14:paraId="67F34B7E" w14:textId="77777777" w:rsidR="00DB533E" w:rsidRDefault="00DB533E">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7BA408C6" w14:textId="77777777" w:rsidR="00DB533E" w:rsidRDefault="00C70E16">
      <w:pPr>
        <w:widowControl w:val="0"/>
        <w:pBdr>
          <w:top w:val="nil"/>
          <w:left w:val="nil"/>
          <w:bottom w:val="nil"/>
          <w:right w:val="nil"/>
          <w:between w:val="nil"/>
        </w:pBdr>
        <w:spacing w:line="288" w:lineRule="auto"/>
        <w:ind w:firstLine="547"/>
        <w:jc w:val="both"/>
        <w:rPr>
          <w:rFonts w:ascii="Arial" w:eastAsia="Arial" w:hAnsi="Arial" w:cs="Arial"/>
          <w:color w:val="000000"/>
        </w:rPr>
      </w:pPr>
      <w:r>
        <w:rPr>
          <w:rFonts w:ascii="Arial" w:eastAsia="Arial" w:hAnsi="Arial" w:cs="Arial"/>
          <w:color w:val="000000"/>
        </w:rPr>
        <w:t>POC keong mas yang dihasilkan berpotensi sebagai sumber nutrisi tambahan bagi tanaman, terutama untuk mendukung pertumbuhan vegetatif. Selain itu, pemanfaatan keong mas sebagai bahan POC juga memberikan manfaat ekologis dengan mengurangi populasi hama di lahan pertanian serta mengubah organisme yang merugikan menjadi produk yang bernilai guna.</w:t>
      </w:r>
    </w:p>
    <w:p w14:paraId="5EF180A6" w14:textId="2BD9C2E1" w:rsidR="00A535C4" w:rsidRDefault="00961D78" w:rsidP="00A535C4">
      <w:pPr>
        <w:widowControl w:val="0"/>
        <w:pBdr>
          <w:top w:val="nil"/>
          <w:left w:val="nil"/>
          <w:bottom w:val="nil"/>
          <w:right w:val="nil"/>
          <w:between w:val="nil"/>
        </w:pBdr>
        <w:spacing w:line="288" w:lineRule="auto"/>
        <w:ind w:firstLine="547"/>
        <w:jc w:val="center"/>
        <w:rPr>
          <w:rFonts w:ascii="Arial" w:eastAsia="Arial" w:hAnsi="Arial" w:cs="Arial"/>
          <w:color w:val="000000"/>
        </w:rPr>
      </w:pPr>
      <w:r>
        <w:rPr>
          <w:rFonts w:ascii="Arial" w:eastAsia="Arial" w:hAnsi="Arial" w:cs="Arial"/>
          <w:color w:val="000000"/>
          <w:lang w:eastAsia="id-ID"/>
        </w:rPr>
        <w:lastRenderedPageBreak/>
        <w:drawing>
          <wp:inline distT="0" distB="0" distL="0" distR="0" wp14:anchorId="5C15F373" wp14:editId="6217E9E2">
            <wp:extent cx="3017646" cy="1841500"/>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oto brsama.jpg"/>
                    <pic:cNvPicPr/>
                  </pic:nvPicPr>
                  <pic:blipFill rotWithShape="1">
                    <a:blip r:embed="rId19" cstate="print">
                      <a:extLst>
                        <a:ext uri="{28A0092B-C50C-407E-A947-70E740481C1C}">
                          <a14:useLocalDpi xmlns:a14="http://schemas.microsoft.com/office/drawing/2010/main" val="0"/>
                        </a:ext>
                      </a:extLst>
                    </a:blip>
                    <a:srcRect l="8488" t="60504" r="6352" b="10266"/>
                    <a:stretch/>
                  </pic:blipFill>
                  <pic:spPr bwMode="auto">
                    <a:xfrm>
                      <a:off x="0" y="0"/>
                      <a:ext cx="3135533" cy="1913440"/>
                    </a:xfrm>
                    <a:prstGeom prst="rect">
                      <a:avLst/>
                    </a:prstGeom>
                    <a:ln>
                      <a:noFill/>
                    </a:ln>
                    <a:extLst>
                      <a:ext uri="{53640926-AAD7-44D8-BBD7-CCE9431645EC}">
                        <a14:shadowObscured xmlns:a14="http://schemas.microsoft.com/office/drawing/2010/main"/>
                      </a:ext>
                    </a:extLst>
                  </pic:spPr>
                </pic:pic>
              </a:graphicData>
            </a:graphic>
          </wp:inline>
        </w:drawing>
      </w:r>
    </w:p>
    <w:p w14:paraId="71E14FB8" w14:textId="77777777" w:rsidR="006543D9" w:rsidRPr="00A535C4" w:rsidRDefault="00A535C4" w:rsidP="00A535C4">
      <w:pPr>
        <w:widowControl w:val="0"/>
        <w:pBdr>
          <w:top w:val="nil"/>
          <w:left w:val="nil"/>
          <w:bottom w:val="nil"/>
          <w:right w:val="nil"/>
          <w:between w:val="nil"/>
        </w:pBdr>
        <w:spacing w:line="288" w:lineRule="auto"/>
        <w:ind w:firstLine="547"/>
        <w:jc w:val="center"/>
        <w:rPr>
          <w:rFonts w:ascii="Arial" w:eastAsia="Arial" w:hAnsi="Arial" w:cs="Arial"/>
          <w:color w:val="000000"/>
          <w:sz w:val="18"/>
          <w:szCs w:val="18"/>
        </w:rPr>
      </w:pPr>
      <w:r w:rsidRPr="00A535C4">
        <w:rPr>
          <w:rFonts w:ascii="Arial" w:eastAsia="Arial" w:hAnsi="Arial" w:cs="Arial"/>
          <w:color w:val="000000"/>
          <w:sz w:val="18"/>
          <w:szCs w:val="18"/>
        </w:rPr>
        <w:t>Gambar 7. Foto bersama warga dan pemberian sampel produk</w:t>
      </w:r>
    </w:p>
    <w:p w14:paraId="6BBC49DD" w14:textId="77777777" w:rsidR="00DB533E" w:rsidRDefault="00C70E16">
      <w:pPr>
        <w:pStyle w:val="Heading1"/>
        <w:rPr>
          <w:sz w:val="24"/>
          <w:szCs w:val="24"/>
          <w:lang w:val="en-US"/>
        </w:rPr>
      </w:pPr>
      <w:r>
        <w:rPr>
          <w:sz w:val="24"/>
          <w:szCs w:val="24"/>
        </w:rPr>
        <w:t>KESIMPULAN</w:t>
      </w:r>
    </w:p>
    <w:p w14:paraId="316AA596" w14:textId="77777777" w:rsidR="00DB533E" w:rsidRDefault="00C70E16">
      <w:pPr>
        <w:pStyle w:val="Heading1"/>
        <w:jc w:val="both"/>
        <w:rPr>
          <w:sz w:val="24"/>
          <w:szCs w:val="24"/>
        </w:rPr>
      </w:pPr>
      <w:r>
        <w:rPr>
          <w:bCs/>
          <w:sz w:val="24"/>
          <w:szCs w:val="24"/>
          <w:lang w:val="en-US"/>
        </w:rPr>
        <w:t>1</w:t>
      </w:r>
      <w:r>
        <w:rPr>
          <w:sz w:val="24"/>
          <w:szCs w:val="24"/>
          <w:lang w:val="en-US"/>
        </w:rPr>
        <w:t>.Hasil yang Dicapai</w:t>
      </w:r>
    </w:p>
    <w:p w14:paraId="635F4089" w14:textId="77777777" w:rsidR="00DB533E" w:rsidRDefault="00DB533E">
      <w:pPr>
        <w:jc w:val="both"/>
      </w:pPr>
    </w:p>
    <w:p w14:paraId="583BA7D4" w14:textId="77777777" w:rsidR="00DB533E" w:rsidRPr="00961D78" w:rsidRDefault="00C70E16">
      <w:pPr>
        <w:jc w:val="both"/>
        <w:rPr>
          <w:rFonts w:ascii="Arial" w:hAnsi="Arial" w:cs="Arial"/>
        </w:rPr>
      </w:pPr>
      <w:r>
        <w:rPr>
          <w:lang w:val="en-US"/>
        </w:rPr>
        <w:t xml:space="preserve">           </w:t>
      </w:r>
      <w:r w:rsidRPr="00961D78">
        <w:rPr>
          <w:rFonts w:ascii="Arial" w:hAnsi="Arial" w:cs="Arial"/>
          <w:lang w:val="en-US"/>
        </w:rPr>
        <w:t>Kegiatan pemanfaatan bahan lokal berupa air kelapa tua dan keong mas berhasil menghasilkan pupuk organik cair (POC) melalui proses fermentasi menggunakan aktivator EM4. POC keong mas yang dihasilkan memiliki ciri fisik berwarna cokelat kekuningan serta mengandung unsur hara dan senyawa pendukung pertumbuhan tanaman. Hal ini menunjukkan bahwa bahan lokal yang mudah diperoleh dapat diolah menjadi input pertanian yang bernilai guna.</w:t>
      </w:r>
    </w:p>
    <w:p w14:paraId="03A2449D" w14:textId="77777777" w:rsidR="00DB533E" w:rsidRPr="00961D78" w:rsidRDefault="00DB533E">
      <w:pPr>
        <w:jc w:val="both"/>
        <w:rPr>
          <w:rFonts w:ascii="Arial" w:hAnsi="Arial" w:cs="Arial"/>
        </w:rPr>
      </w:pPr>
    </w:p>
    <w:p w14:paraId="032EF14A" w14:textId="77777777" w:rsidR="00DB533E" w:rsidRPr="00961D78" w:rsidRDefault="00C70E16">
      <w:pPr>
        <w:jc w:val="both"/>
        <w:rPr>
          <w:rFonts w:ascii="Arial" w:hAnsi="Arial" w:cs="Arial"/>
          <w:b/>
          <w:bCs/>
        </w:rPr>
      </w:pPr>
      <w:r w:rsidRPr="00961D78">
        <w:rPr>
          <w:rFonts w:ascii="Arial" w:hAnsi="Arial" w:cs="Arial"/>
          <w:b/>
          <w:bCs/>
          <w:lang w:val="en-US"/>
        </w:rPr>
        <w:t>2.Efektivitas Pemanfaatan Bahan Lokal</w:t>
      </w:r>
    </w:p>
    <w:p w14:paraId="3AEB447A" w14:textId="77777777" w:rsidR="00DB533E" w:rsidRPr="00961D78" w:rsidRDefault="00DB533E">
      <w:pPr>
        <w:jc w:val="both"/>
        <w:rPr>
          <w:rFonts w:ascii="Arial" w:hAnsi="Arial" w:cs="Arial"/>
          <w:b/>
          <w:bCs/>
        </w:rPr>
      </w:pPr>
    </w:p>
    <w:p w14:paraId="6EAED6AF" w14:textId="77777777" w:rsidR="00DB533E" w:rsidRPr="00961D78" w:rsidRDefault="00C70E16">
      <w:pPr>
        <w:jc w:val="both"/>
        <w:rPr>
          <w:rFonts w:ascii="Arial" w:hAnsi="Arial" w:cs="Arial"/>
        </w:rPr>
      </w:pPr>
      <w:r w:rsidRPr="00961D78">
        <w:rPr>
          <w:rFonts w:ascii="Arial" w:hAnsi="Arial" w:cs="Arial"/>
          <w:lang w:val="en-US"/>
        </w:rPr>
        <w:t xml:space="preserve">           Pemanfaatan bahan lokal terbukti mendukung konsep pertanian organik berkelanjutan karena mampu mengurangi ketergantungan terhadap pupuk kimia, memanfaatkan limbah pertanian dan hama (keong mas), serta meningkatkan efisiensi pengelolaan sumber daya di lingkungan sekitar.</w:t>
      </w:r>
    </w:p>
    <w:p w14:paraId="446EEAAA" w14:textId="77777777" w:rsidR="00DB533E" w:rsidRPr="00961D78" w:rsidRDefault="00DB533E">
      <w:pPr>
        <w:jc w:val="both"/>
        <w:rPr>
          <w:rFonts w:ascii="Arial" w:hAnsi="Arial" w:cs="Arial"/>
        </w:rPr>
      </w:pPr>
    </w:p>
    <w:p w14:paraId="6E2D5598" w14:textId="77777777" w:rsidR="00DB533E" w:rsidRPr="00961D78" w:rsidRDefault="00C70E16">
      <w:pPr>
        <w:jc w:val="both"/>
        <w:rPr>
          <w:rFonts w:ascii="Arial" w:hAnsi="Arial" w:cs="Arial"/>
        </w:rPr>
      </w:pPr>
      <w:r w:rsidRPr="00961D78">
        <w:rPr>
          <w:rFonts w:ascii="Arial" w:hAnsi="Arial" w:cs="Arial"/>
          <w:b/>
          <w:bCs/>
          <w:lang w:val="en-US"/>
        </w:rPr>
        <w:t>3.Kelebihan Kegiatan</w:t>
      </w:r>
    </w:p>
    <w:p w14:paraId="5C39A041" w14:textId="77777777" w:rsidR="00DB533E" w:rsidRPr="00961D78" w:rsidRDefault="00DB533E">
      <w:pPr>
        <w:jc w:val="both"/>
        <w:rPr>
          <w:rFonts w:ascii="Arial" w:hAnsi="Arial" w:cs="Arial"/>
        </w:rPr>
      </w:pPr>
    </w:p>
    <w:p w14:paraId="29C5B727" w14:textId="77777777" w:rsidR="00DB533E" w:rsidRPr="00961D78" w:rsidRDefault="00C70E16">
      <w:pPr>
        <w:pStyle w:val="ListParagraph"/>
        <w:numPr>
          <w:ilvl w:val="0"/>
          <w:numId w:val="3"/>
        </w:numPr>
        <w:jc w:val="both"/>
        <w:rPr>
          <w:rFonts w:ascii="Arial" w:hAnsi="Arial" w:cs="Arial"/>
        </w:rPr>
      </w:pPr>
      <w:r w:rsidRPr="00961D78">
        <w:rPr>
          <w:rFonts w:ascii="Arial" w:hAnsi="Arial" w:cs="Arial"/>
          <w:lang w:val="en-US"/>
        </w:rPr>
        <w:t>Bahan  baku mudah diperoleh dan berbiaya rendah.</w:t>
      </w:r>
    </w:p>
    <w:p w14:paraId="21102F55" w14:textId="77777777" w:rsidR="00DB533E" w:rsidRPr="00961D78" w:rsidRDefault="00C70E16">
      <w:pPr>
        <w:pStyle w:val="ListParagraph"/>
        <w:numPr>
          <w:ilvl w:val="0"/>
          <w:numId w:val="4"/>
        </w:numPr>
        <w:jc w:val="both"/>
        <w:rPr>
          <w:rFonts w:ascii="Arial" w:hAnsi="Arial" w:cs="Arial"/>
        </w:rPr>
      </w:pPr>
      <w:r w:rsidRPr="00961D78">
        <w:rPr>
          <w:rFonts w:ascii="Arial" w:hAnsi="Arial" w:cs="Arial"/>
          <w:lang w:val="en-US"/>
        </w:rPr>
        <w:t>Proses pembuatan relatif sederhana dan dapat diaplikasikan oleh masyarakat.</w:t>
      </w:r>
    </w:p>
    <w:p w14:paraId="04F49365" w14:textId="77777777" w:rsidR="00DB533E" w:rsidRPr="00961D78" w:rsidRDefault="00C70E16">
      <w:pPr>
        <w:pStyle w:val="ListParagraph"/>
        <w:numPr>
          <w:ilvl w:val="0"/>
          <w:numId w:val="5"/>
        </w:numPr>
        <w:jc w:val="both"/>
        <w:rPr>
          <w:rFonts w:ascii="Arial" w:hAnsi="Arial" w:cs="Arial"/>
        </w:rPr>
      </w:pPr>
      <w:r w:rsidRPr="00961D78">
        <w:rPr>
          <w:rFonts w:ascii="Arial" w:hAnsi="Arial" w:cs="Arial"/>
          <w:lang w:val="en-US"/>
        </w:rPr>
        <w:t>Produk yang dihasilkan ramah lingkungan dan mendukung pertanian berkelanjutan.</w:t>
      </w:r>
    </w:p>
    <w:p w14:paraId="35C7300E" w14:textId="77777777" w:rsidR="00DB533E" w:rsidRPr="00961D78" w:rsidRDefault="00C70E16">
      <w:pPr>
        <w:pStyle w:val="ListParagraph"/>
        <w:numPr>
          <w:ilvl w:val="0"/>
          <w:numId w:val="6"/>
        </w:numPr>
        <w:jc w:val="both"/>
        <w:rPr>
          <w:rFonts w:ascii="Arial" w:hAnsi="Arial" w:cs="Arial"/>
        </w:rPr>
      </w:pPr>
      <w:r w:rsidRPr="00961D78">
        <w:rPr>
          <w:rFonts w:ascii="Arial" w:hAnsi="Arial" w:cs="Arial"/>
          <w:lang w:val="en-US"/>
        </w:rPr>
        <w:t>Berpotensi membantu pengendalian hama sekaligus meningkatkan kesuburan tanah.</w:t>
      </w:r>
    </w:p>
    <w:p w14:paraId="358B62ED" w14:textId="77777777" w:rsidR="00DB533E" w:rsidRPr="00961D78" w:rsidRDefault="00DB533E">
      <w:pPr>
        <w:jc w:val="both"/>
        <w:rPr>
          <w:rFonts w:ascii="Arial" w:hAnsi="Arial" w:cs="Arial"/>
        </w:rPr>
      </w:pPr>
    </w:p>
    <w:p w14:paraId="3F5EEFC5" w14:textId="77777777" w:rsidR="00DB533E" w:rsidRPr="00961D78" w:rsidRDefault="00C70E16">
      <w:pPr>
        <w:jc w:val="both"/>
        <w:rPr>
          <w:rFonts w:ascii="Arial" w:hAnsi="Arial" w:cs="Arial"/>
        </w:rPr>
      </w:pPr>
      <w:r w:rsidRPr="00961D78">
        <w:rPr>
          <w:rFonts w:ascii="Arial" w:hAnsi="Arial" w:cs="Arial"/>
          <w:b/>
          <w:bCs/>
          <w:lang w:val="en-US"/>
        </w:rPr>
        <w:t>4. Kekurangan Kegiatan</w:t>
      </w:r>
    </w:p>
    <w:p w14:paraId="382131F5" w14:textId="77777777" w:rsidR="00DB533E" w:rsidRPr="00961D78" w:rsidRDefault="00DB533E">
      <w:pPr>
        <w:jc w:val="both"/>
        <w:rPr>
          <w:rFonts w:ascii="Arial" w:hAnsi="Arial" w:cs="Arial"/>
        </w:rPr>
      </w:pPr>
    </w:p>
    <w:p w14:paraId="6C86523A" w14:textId="77777777" w:rsidR="00DB533E" w:rsidRPr="00961D78" w:rsidRDefault="00C70E16">
      <w:pPr>
        <w:pStyle w:val="ListParagraph"/>
        <w:numPr>
          <w:ilvl w:val="0"/>
          <w:numId w:val="7"/>
        </w:numPr>
        <w:jc w:val="both"/>
        <w:rPr>
          <w:rFonts w:ascii="Arial" w:hAnsi="Arial" w:cs="Arial"/>
        </w:rPr>
      </w:pPr>
      <w:r w:rsidRPr="00961D78">
        <w:rPr>
          <w:rFonts w:ascii="Arial" w:hAnsi="Arial" w:cs="Arial"/>
          <w:lang w:val="en-US"/>
        </w:rPr>
        <w:t>Proses fermentasi membutuhkan waktu relatif lama dan ketelitian dalam pengelolaan.</w:t>
      </w:r>
    </w:p>
    <w:p w14:paraId="780D6D2F" w14:textId="77777777" w:rsidR="00DB533E" w:rsidRPr="00961D78" w:rsidRDefault="00C70E16">
      <w:pPr>
        <w:pStyle w:val="ListParagraph"/>
        <w:numPr>
          <w:ilvl w:val="0"/>
          <w:numId w:val="8"/>
        </w:numPr>
        <w:jc w:val="both"/>
        <w:rPr>
          <w:rFonts w:ascii="Arial" w:hAnsi="Arial" w:cs="Arial"/>
        </w:rPr>
      </w:pPr>
      <w:r w:rsidRPr="00961D78">
        <w:rPr>
          <w:rFonts w:ascii="Arial" w:hAnsi="Arial" w:cs="Arial"/>
          <w:lang w:val="en-US"/>
        </w:rPr>
        <w:t>Kualitas POC yang dihasilkan masih dipengaruhi oleh konsistensi bahan dan kondisi fermentasi.</w:t>
      </w:r>
    </w:p>
    <w:p w14:paraId="3622967E" w14:textId="77777777" w:rsidR="00DB533E" w:rsidRPr="00961D78" w:rsidRDefault="00C70E16">
      <w:pPr>
        <w:pStyle w:val="ListParagraph"/>
        <w:numPr>
          <w:ilvl w:val="0"/>
          <w:numId w:val="9"/>
        </w:numPr>
        <w:jc w:val="both"/>
        <w:rPr>
          <w:rFonts w:ascii="Arial" w:hAnsi="Arial" w:cs="Arial"/>
        </w:rPr>
      </w:pPr>
      <w:r w:rsidRPr="00961D78">
        <w:rPr>
          <w:rFonts w:ascii="Arial" w:hAnsi="Arial" w:cs="Arial"/>
          <w:lang w:val="en-US"/>
        </w:rPr>
        <w:t>Belum dilakukan pengujian laboratorium secara mendalam terhadap kandungan unsur hara secara kuantitatif.</w:t>
      </w:r>
    </w:p>
    <w:p w14:paraId="67F42155" w14:textId="77777777" w:rsidR="00DB533E" w:rsidRPr="00961D78" w:rsidRDefault="00DB533E">
      <w:pPr>
        <w:jc w:val="both"/>
        <w:rPr>
          <w:rFonts w:ascii="Arial" w:hAnsi="Arial" w:cs="Arial"/>
        </w:rPr>
      </w:pPr>
    </w:p>
    <w:p w14:paraId="1BAFB79C" w14:textId="58F7F651" w:rsidR="00DB533E" w:rsidRDefault="00C70E16">
      <w:pPr>
        <w:jc w:val="both"/>
        <w:rPr>
          <w:rFonts w:ascii="Arial" w:hAnsi="Arial" w:cs="Arial"/>
          <w:b/>
          <w:bCs/>
          <w:lang w:val="en-US"/>
        </w:rPr>
      </w:pPr>
      <w:r w:rsidRPr="00961D78">
        <w:rPr>
          <w:rFonts w:ascii="Arial" w:hAnsi="Arial" w:cs="Arial"/>
          <w:b/>
          <w:bCs/>
          <w:lang w:val="en-US"/>
        </w:rPr>
        <w:lastRenderedPageBreak/>
        <w:t>5. Peluang Pengembangan di Masa Depan</w:t>
      </w:r>
    </w:p>
    <w:p w14:paraId="3F23AD92" w14:textId="737C7DC6" w:rsidR="00DB533E" w:rsidRPr="00CC1A79" w:rsidRDefault="00CC1A79" w:rsidP="00CC1A79">
      <w:pPr>
        <w:spacing w:before="240"/>
        <w:jc w:val="both"/>
        <w:rPr>
          <w:rFonts w:ascii="Arial" w:hAnsi="Arial" w:cs="Arial"/>
        </w:rPr>
      </w:pPr>
      <w:r w:rsidRPr="00CC1A79">
        <w:rPr>
          <w:rFonts w:ascii="Arial" w:hAnsi="Arial" w:cs="Arial"/>
          <w:b/>
          <w:bCs/>
          <w:lang w:val="en-US"/>
        </w:rPr>
        <w:tab/>
      </w:r>
      <w:r w:rsidRPr="00CC1A79">
        <w:rPr>
          <w:rFonts w:ascii="Arial" w:hAnsi="Arial" w:cs="Arial"/>
        </w:rPr>
        <w:t xml:space="preserve">Pupuk organik cair (POC) tidak hanya berperan sebagai solusi ramah lingkungan untuk menggantikan pupuk kimia, tetapi juga memiliki </w:t>
      </w:r>
      <w:r w:rsidRPr="00CC1A79">
        <w:rPr>
          <w:rStyle w:val="Strong"/>
          <w:rFonts w:ascii="Arial" w:hAnsi="Arial" w:cs="Arial"/>
          <w:b w:val="0"/>
          <w:bCs w:val="0"/>
        </w:rPr>
        <w:t>potensi besar untuk dikembangkan ke arah inovasi teknologi pertanian modern di masa depan</w:t>
      </w:r>
      <w:r w:rsidRPr="00CC1A79">
        <w:rPr>
          <w:rFonts w:ascii="Arial" w:hAnsi="Arial" w:cs="Arial"/>
          <w:b/>
          <w:bCs/>
        </w:rPr>
        <w:t>.</w:t>
      </w:r>
      <w:r w:rsidRPr="00CC1A79">
        <w:rPr>
          <w:rFonts w:ascii="Arial" w:hAnsi="Arial" w:cs="Arial"/>
        </w:rPr>
        <w:t xml:space="preserve"> Berdasarkan kajian literatur, penggunaan POC telah dieksplorasi tidak hanya di pertanian konvensional tetapi juga pada sistem hidroponik, yang menunjukkan kebutuhan pengembangan nutrisi dan penggunaan mikroorganisme lokal yang lebih efektif serta biostimulan baru untuk memperkaya kandungan hara pupuk organik cair</w:t>
      </w:r>
      <w:r>
        <w:rPr>
          <w:rFonts w:ascii="Arial" w:hAnsi="Arial" w:cs="Arial"/>
        </w:rPr>
        <w:t xml:space="preserve"> </w:t>
      </w:r>
      <w:r>
        <w:rPr>
          <w:rFonts w:ascii="Arial" w:hAnsi="Arial" w:cs="Arial"/>
        </w:rPr>
        <w:fldChar w:fldCharType="begin" w:fldLock="1"/>
      </w:r>
      <w:r>
        <w:rPr>
          <w:rFonts w:ascii="Arial" w:hAnsi="Arial" w:cs="Arial"/>
        </w:rPr>
        <w:instrText>ADDIN CSL_CITATION {"citationItems":[{"id":"ITEM-1","itemData":{"author":[{"dropping-particle":"","family":"Syamsia Syamsia","given":"","non-dropping-particle":"","parse-names":false,"suffix":""}],"container-title":"Journal of Agriculture (JoA)","id":"ITEM-1","issue":"1","issued":{"date-parts":[["2024"]]},"page":"39-46","title":"The Potential of Liquid Organic Fertilizer for Hydroponic Nutrition : Journal of Agriculture ( JoA )","type":"article-journal","volume":"3"},"uris":["http://www.mendeley.com/documents/?uuid=16f603fd-b523-403e-a35f-c3e7df209804"]}],"mendeley":{"formattedCitation":"(Syamsia Syamsia, 2024)","plainTextFormattedCitation":"(Syamsia Syamsia, 2024)","previouslyFormattedCitation":"(Syamsia Syamsia, 2024)"},"properties":{"noteIndex":0},"schema":"https://github.com/citation-style-language/schema/raw/master/csl-citation.json"}</w:instrText>
      </w:r>
      <w:r>
        <w:rPr>
          <w:rFonts w:ascii="Arial" w:hAnsi="Arial" w:cs="Arial"/>
        </w:rPr>
        <w:fldChar w:fldCharType="separate"/>
      </w:r>
      <w:r w:rsidRPr="00CC1A79">
        <w:rPr>
          <w:rFonts w:ascii="Arial" w:hAnsi="Arial" w:cs="Arial"/>
        </w:rPr>
        <w:t>(Syamsia Syamsia, 2024)</w:t>
      </w:r>
      <w:r>
        <w:rPr>
          <w:rFonts w:ascii="Arial" w:hAnsi="Arial" w:cs="Arial"/>
        </w:rPr>
        <w:fldChar w:fldCharType="end"/>
      </w:r>
      <w:r>
        <w:rPr>
          <w:rFonts w:ascii="Arial" w:hAnsi="Arial" w:cs="Arial"/>
        </w:rPr>
        <w:t xml:space="preserve">. </w:t>
      </w:r>
      <w:r w:rsidRPr="00CC1A79">
        <w:rPr>
          <w:rFonts w:ascii="Arial" w:hAnsi="Arial" w:cs="Arial"/>
        </w:rPr>
        <w:t xml:space="preserve">Selain itu, POC dapat diproduksi dari beragam limbah organik yang berlimpah, sehingga penelitian ke arah diversifikasi bahan baku dan teknik aplikasi dapat mendukung produktivitas tanaman serta memberikan kontribusi terhadap pengelolaan limbah yang lebih efektif </w:t>
      </w:r>
      <w:r>
        <w:rPr>
          <w:rFonts w:ascii="Arial" w:hAnsi="Arial" w:cs="Arial"/>
        </w:rPr>
        <w:fldChar w:fldCharType="begin" w:fldLock="1"/>
      </w:r>
      <w:r>
        <w:rPr>
          <w:rFonts w:ascii="Arial" w:hAnsi="Arial" w:cs="Arial"/>
        </w:rPr>
        <w:instrText>ADDIN CSL_CITATION {"citationItems":[{"id":"ITEM-1","itemData":{"DOI":"10.30742/65vpgp22","abstract":"The study aims to compare various information discussions about LOF viewed from various needs so that complete information is presented, making it easier for practitioners to find information about LOF so that they can practice in many alternative choices, providing an overview of the variation and diversity of problems related to LOF including sources of raw materials, effects of LOF treatment on plants, application techniques and others. Information about LOF is taken from research papers or ideas published in reputable international journals to national journals that have not been accredited. Liquid organic fertilizer can be made from various types of waste such as rice washing water, banana stems, food scraps, market waste, kitchen waste, fish offal, water hyacinth, weed leaves, solid/liquid animal waste (buffalo, cow, goat, rabbit, chicken), shrimp, seaweed, sprouts, catfish waste and coffee grounds. LOF application by spraying or pouring on plants, dilution with a concentration of 1 ml - 60 ml per liter of solution. LOF application has a very real effect to no real effect on plant growth and yield. Liquid organic fertilizer as one of the organic waste processing products to support increased agricultural production.","author":[{"dropping-particle":"","family":"Haryanta","given":"Dwi","non-dropping-particle":"","parse-names":false,"suffix":""},{"dropping-particle":"","family":"Widya","given":"Surya Ari","non-dropping-particle":"","parse-names":false,"suffix":""}],"container-title":"Journal of Applied Plant Technology","id":"ITEM-1","issue":"2","issued":{"date-parts":[["2024"]]},"page":"106-119","title":"Liquid Organic Fertilizer (LOF) as a Waste Processing Strategy to Support Increasing Crop Production: a Review","type":"article-journal","volume":"3"},"uris":["http://www.mendeley.com/documents/?uuid=1eaa289b-d7b8-41d4-b7f2-35a4fe509ee2"]}],"mendeley":{"formattedCitation":"(Haryanta &amp; Widya, 2024)","plainTextFormattedCitation":"(Haryanta &amp; Widya, 2024)"},"properties":{"noteIndex":0},"schema":"https://github.com/citation-style-language/schema/raw/master/csl-citation.json"}</w:instrText>
      </w:r>
      <w:r>
        <w:rPr>
          <w:rFonts w:ascii="Arial" w:hAnsi="Arial" w:cs="Arial"/>
        </w:rPr>
        <w:fldChar w:fldCharType="separate"/>
      </w:r>
      <w:r w:rsidRPr="00CC1A79">
        <w:rPr>
          <w:rFonts w:ascii="Arial" w:hAnsi="Arial" w:cs="Arial"/>
        </w:rPr>
        <w:t>(Haryanta &amp; Widya, 2024)</w:t>
      </w:r>
      <w:r>
        <w:rPr>
          <w:rFonts w:ascii="Arial" w:hAnsi="Arial" w:cs="Arial"/>
        </w:rPr>
        <w:fldChar w:fldCharType="end"/>
      </w:r>
      <w:r>
        <w:rPr>
          <w:rFonts w:ascii="Arial" w:hAnsi="Arial" w:cs="Arial"/>
        </w:rPr>
        <w:t>. Adapun yang harus dilakukan selanjutnya yakni :</w:t>
      </w:r>
    </w:p>
    <w:p w14:paraId="56C681F8" w14:textId="77777777" w:rsidR="00DB533E" w:rsidRPr="00961D78" w:rsidRDefault="00C70E16">
      <w:pPr>
        <w:pStyle w:val="ListParagraph"/>
        <w:numPr>
          <w:ilvl w:val="0"/>
          <w:numId w:val="11"/>
        </w:numPr>
        <w:jc w:val="both"/>
        <w:rPr>
          <w:rFonts w:ascii="Arial" w:hAnsi="Arial" w:cs="Arial"/>
        </w:rPr>
      </w:pPr>
      <w:r w:rsidRPr="00961D78">
        <w:rPr>
          <w:rFonts w:ascii="Arial" w:hAnsi="Arial" w:cs="Arial"/>
          <w:lang w:val="en-US"/>
        </w:rPr>
        <w:t>Perlu dilakukan penelitian lanjutan terkait kandungan nutrisi POC secara laboratorium dan uji efektivitas terhadap berbagai jenis tanaman.</w:t>
      </w:r>
    </w:p>
    <w:p w14:paraId="1874EF52" w14:textId="77777777" w:rsidR="00DB533E" w:rsidRPr="00961D78" w:rsidRDefault="00C70E16">
      <w:pPr>
        <w:pStyle w:val="ListParagraph"/>
        <w:numPr>
          <w:ilvl w:val="0"/>
          <w:numId w:val="12"/>
        </w:numPr>
        <w:jc w:val="both"/>
        <w:rPr>
          <w:rFonts w:ascii="Arial" w:hAnsi="Arial" w:cs="Arial"/>
        </w:rPr>
      </w:pPr>
      <w:r w:rsidRPr="00961D78">
        <w:rPr>
          <w:rFonts w:ascii="Arial" w:hAnsi="Arial" w:cs="Arial"/>
          <w:lang w:val="en-US"/>
        </w:rPr>
        <w:t>Pengembangan formulasi dan standar produksi untuk meningkatkan kualitas dan daya simpan POC.</w:t>
      </w:r>
    </w:p>
    <w:p w14:paraId="590DE9AA" w14:textId="77777777" w:rsidR="00DB533E" w:rsidRPr="00961D78" w:rsidRDefault="00C70E16">
      <w:pPr>
        <w:pStyle w:val="ListParagraph"/>
        <w:numPr>
          <w:ilvl w:val="0"/>
          <w:numId w:val="13"/>
        </w:numPr>
        <w:jc w:val="both"/>
        <w:rPr>
          <w:rFonts w:ascii="Arial" w:hAnsi="Arial" w:cs="Arial"/>
        </w:rPr>
      </w:pPr>
      <w:r w:rsidRPr="00961D78">
        <w:rPr>
          <w:rFonts w:ascii="Arial" w:hAnsi="Arial" w:cs="Arial"/>
          <w:lang w:val="en-US"/>
        </w:rPr>
        <w:t>Penerapan dalam skala yang lebih luas sebagai alternatif pupuk organik bagi petani.</w:t>
      </w:r>
    </w:p>
    <w:p w14:paraId="34E3E44E" w14:textId="3D25BCE3" w:rsidR="00DB533E" w:rsidRPr="00FC09ED" w:rsidRDefault="00C70E16" w:rsidP="00FC09ED">
      <w:pPr>
        <w:pStyle w:val="ListParagraph"/>
        <w:numPr>
          <w:ilvl w:val="0"/>
          <w:numId w:val="14"/>
        </w:numPr>
        <w:jc w:val="both"/>
        <w:rPr>
          <w:rFonts w:ascii="Arial" w:hAnsi="Arial" w:cs="Arial"/>
        </w:rPr>
      </w:pPr>
      <w:r w:rsidRPr="00961D78">
        <w:rPr>
          <w:rFonts w:ascii="Arial" w:hAnsi="Arial" w:cs="Arial"/>
          <w:lang w:val="en-US"/>
        </w:rPr>
        <w:t>Integrasi kegiatan ini dengan program pemberdayaan masyarakat dan pengelolaan limbah pertanian berkelanjutan.</w:t>
      </w:r>
    </w:p>
    <w:p w14:paraId="7732133E" w14:textId="77777777" w:rsidR="00DB533E" w:rsidRPr="00961D78" w:rsidRDefault="00DB533E">
      <w:pPr>
        <w:rPr>
          <w:rFonts w:ascii="Arial" w:hAnsi="Arial" w:cs="Arial"/>
        </w:rPr>
      </w:pPr>
    </w:p>
    <w:p w14:paraId="57193BEA" w14:textId="77777777" w:rsidR="00DB533E" w:rsidRPr="00961D78" w:rsidRDefault="00C70E16">
      <w:pPr>
        <w:pStyle w:val="Heading1"/>
        <w:rPr>
          <w:rFonts w:eastAsia="Arial" w:cs="Arial"/>
          <w:color w:val="000000"/>
        </w:rPr>
      </w:pPr>
      <w:r w:rsidRPr="00961D78">
        <w:rPr>
          <w:rFonts w:cs="Arial"/>
          <w:sz w:val="24"/>
          <w:szCs w:val="24"/>
          <w:lang w:val="en-US"/>
        </w:rPr>
        <w:t>U</w:t>
      </w:r>
      <w:r w:rsidRPr="00961D78">
        <w:rPr>
          <w:rFonts w:cs="Arial"/>
          <w:sz w:val="24"/>
          <w:szCs w:val="24"/>
        </w:rPr>
        <w:t>CAPAN TERIMAKASIH</w:t>
      </w:r>
    </w:p>
    <w:p w14:paraId="7E1C6CBA" w14:textId="77777777" w:rsidR="00DB533E" w:rsidRPr="00961D78" w:rsidRDefault="00DB533E">
      <w:pPr>
        <w:rPr>
          <w:rFonts w:ascii="Arial" w:eastAsia="Arial" w:hAnsi="Arial" w:cs="Arial"/>
          <w:color w:val="000000"/>
        </w:rPr>
      </w:pPr>
    </w:p>
    <w:p w14:paraId="23840AEA" w14:textId="28E44DAC" w:rsidR="00DB533E" w:rsidRPr="00961D78" w:rsidRDefault="00C70E16">
      <w:pPr>
        <w:widowControl w:val="0"/>
        <w:pBdr>
          <w:top w:val="nil"/>
          <w:left w:val="nil"/>
          <w:bottom w:val="nil"/>
          <w:right w:val="nil"/>
          <w:between w:val="nil"/>
        </w:pBdr>
        <w:spacing w:line="288" w:lineRule="auto"/>
        <w:ind w:firstLine="547"/>
        <w:jc w:val="both"/>
        <w:rPr>
          <w:rFonts w:ascii="Arial" w:eastAsia="Arial" w:hAnsi="Arial" w:cs="Arial"/>
          <w:color w:val="000000"/>
        </w:rPr>
      </w:pPr>
      <w:r w:rsidRPr="00961D78">
        <w:rPr>
          <w:rFonts w:ascii="Arial" w:eastAsia="Arial" w:hAnsi="Arial" w:cs="Arial"/>
          <w:color w:val="000000"/>
          <w:lang w:val="en-US"/>
        </w:rPr>
        <w:t xml:space="preserve">Penulis mengucapkan terima kasih yang sebesar-besarnya kepada seluruh pihak yang telah berkontribusi dalam pelaksanaan dan penyusunan jurnal pengabdian kepada masyarakat ini. </w:t>
      </w:r>
      <w:r w:rsidR="00500F2A">
        <w:rPr>
          <w:rFonts w:ascii="Arial" w:eastAsia="Arial" w:hAnsi="Arial" w:cs="Arial"/>
          <w:color w:val="000000"/>
        </w:rPr>
        <w:t xml:space="preserve">Terutama kepada Ibu DPL yang selalu membimbing kami. </w:t>
      </w:r>
      <w:r w:rsidRPr="00961D78">
        <w:rPr>
          <w:rFonts w:ascii="Arial" w:eastAsia="Arial" w:hAnsi="Arial" w:cs="Arial"/>
          <w:color w:val="000000"/>
          <w:lang w:val="en-US"/>
        </w:rPr>
        <w:t>Ucapan terima kasih disampaikan kepada Universitas Baturaja atas dukungan akademik dan fasilitas yang diberikan sehingga kegiatan pengabdian dapat terlaksana dengan baik. Penulis juga mengapresiasi pemerintah Desa Battu</w:t>
      </w:r>
      <w:r w:rsidR="00500F2A">
        <w:rPr>
          <w:rFonts w:ascii="Arial" w:eastAsia="Arial" w:hAnsi="Arial" w:cs="Arial"/>
          <w:color w:val="000000"/>
        </w:rPr>
        <w:t xml:space="preserve"> W</w:t>
      </w:r>
      <w:r w:rsidRPr="00961D78">
        <w:rPr>
          <w:rFonts w:ascii="Arial" w:eastAsia="Arial" w:hAnsi="Arial" w:cs="Arial"/>
          <w:color w:val="000000"/>
          <w:lang w:val="en-US"/>
        </w:rPr>
        <w:t>inangun serta seluruh masyarakat desa yang telah memberikan dukungan, kerja sama, dan partisipasi aktif selama kegiatan berlangsung. Tidak lupa, penulis menyampaikan terima kasih kepada rekan-rekan tim pengabdian serta semua pihak yang telah membantu secara langsung maupun tidak langsung dalam proses penelitian, pengolahan data, hingga penulisan jurnal ini. Semoga hasil kegiatan ini dapat memberikan manfaat nyata dan berkelanjutan bagi pengembangan pertanian ramah lingkungan berbasis sumber daya lokal.</w:t>
      </w:r>
    </w:p>
    <w:p w14:paraId="1BA389DA" w14:textId="2D5EB960" w:rsidR="00DB533E" w:rsidRDefault="00DB533E">
      <w:pPr>
        <w:spacing w:line="288" w:lineRule="auto"/>
        <w:jc w:val="both"/>
        <w:rPr>
          <w:rFonts w:ascii="Arial" w:eastAsia="Arial" w:hAnsi="Arial" w:cs="Arial"/>
          <w:b/>
          <w:smallCaps/>
        </w:rPr>
      </w:pPr>
    </w:p>
    <w:p w14:paraId="25FA67E6" w14:textId="1270BC19" w:rsidR="00961D78" w:rsidRDefault="00961D78">
      <w:pPr>
        <w:spacing w:line="288" w:lineRule="auto"/>
        <w:jc w:val="both"/>
        <w:rPr>
          <w:rFonts w:ascii="Arial" w:eastAsia="Arial" w:hAnsi="Arial" w:cs="Arial"/>
          <w:b/>
          <w:smallCaps/>
        </w:rPr>
      </w:pPr>
    </w:p>
    <w:p w14:paraId="5058A18A" w14:textId="6BCC2AAD" w:rsidR="00961D78" w:rsidRDefault="00961D78">
      <w:pPr>
        <w:spacing w:line="288" w:lineRule="auto"/>
        <w:jc w:val="both"/>
        <w:rPr>
          <w:rFonts w:ascii="Arial" w:eastAsia="Arial" w:hAnsi="Arial" w:cs="Arial"/>
          <w:b/>
          <w:smallCaps/>
        </w:rPr>
      </w:pPr>
    </w:p>
    <w:p w14:paraId="14C5C5B2" w14:textId="77777777" w:rsidR="00FC09ED" w:rsidRDefault="00FC09ED">
      <w:pPr>
        <w:spacing w:line="288" w:lineRule="auto"/>
        <w:jc w:val="both"/>
        <w:rPr>
          <w:rFonts w:ascii="Arial" w:eastAsia="Arial" w:hAnsi="Arial" w:cs="Arial"/>
          <w:b/>
          <w:smallCaps/>
        </w:rPr>
      </w:pPr>
    </w:p>
    <w:p w14:paraId="40418B12" w14:textId="77777777" w:rsidR="00FC09ED" w:rsidRDefault="00FC09ED">
      <w:pPr>
        <w:spacing w:line="288" w:lineRule="auto"/>
        <w:jc w:val="both"/>
        <w:rPr>
          <w:rFonts w:ascii="Arial" w:eastAsia="Arial" w:hAnsi="Arial" w:cs="Arial"/>
          <w:b/>
          <w:smallCaps/>
        </w:rPr>
      </w:pPr>
    </w:p>
    <w:p w14:paraId="6BEC37AD" w14:textId="3CCE36CE" w:rsidR="00DB533E" w:rsidRDefault="00C70E16" w:rsidP="00206025">
      <w:pPr>
        <w:pStyle w:val="Heading1"/>
        <w:spacing w:after="240"/>
        <w:rPr>
          <w:sz w:val="24"/>
          <w:szCs w:val="24"/>
        </w:rPr>
      </w:pPr>
      <w:r>
        <w:rPr>
          <w:sz w:val="24"/>
          <w:szCs w:val="24"/>
        </w:rPr>
        <w:lastRenderedPageBreak/>
        <w:t>DAFTAR PUSTAKA</w:t>
      </w:r>
    </w:p>
    <w:p w14:paraId="061419AC" w14:textId="7F596223" w:rsidR="00CC1A79" w:rsidRPr="00206025" w:rsidRDefault="00EC4DAF"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lang w:eastAsia="id-ID"/>
        </w:rPr>
        <w:fldChar w:fldCharType="begin" w:fldLock="1"/>
      </w:r>
      <w:r w:rsidRPr="00206025">
        <w:rPr>
          <w:rFonts w:ascii="Arial" w:hAnsi="Arial" w:cs="Arial"/>
          <w:lang w:eastAsia="id-ID"/>
        </w:rPr>
        <w:instrText xml:space="preserve">ADDIN Mendeley Bibliography CSL_BIBLIOGRAPHY </w:instrText>
      </w:r>
      <w:r w:rsidRPr="00206025">
        <w:rPr>
          <w:rFonts w:ascii="Arial" w:hAnsi="Arial" w:cs="Arial"/>
          <w:lang w:eastAsia="id-ID"/>
        </w:rPr>
        <w:fldChar w:fldCharType="separate"/>
      </w:r>
      <w:r w:rsidR="00CC1A79" w:rsidRPr="00206025">
        <w:rPr>
          <w:rFonts w:ascii="Arial" w:hAnsi="Arial" w:cs="Arial"/>
        </w:rPr>
        <w:t xml:space="preserve">Ahmad Aldi Nasution, A., Ainy Dalimunthe, B., Rizal, K., &amp; Triyanto, Y. (2025). Utilization of Coconut Water Waste as Liquid Organic Fertilizer for the Growth of Mung Bean Microgreens (Vigna radiata). </w:t>
      </w:r>
      <w:r w:rsidR="00CC1A79" w:rsidRPr="00206025">
        <w:rPr>
          <w:rFonts w:ascii="Arial" w:hAnsi="Arial" w:cs="Arial"/>
          <w:i/>
          <w:iCs/>
        </w:rPr>
        <w:t>Jurnal Agronomi Tanaman Tropika (Juatika)</w:t>
      </w:r>
      <w:r w:rsidR="00CC1A79" w:rsidRPr="00206025">
        <w:rPr>
          <w:rFonts w:ascii="Arial" w:hAnsi="Arial" w:cs="Arial"/>
        </w:rPr>
        <w:t xml:space="preserve">, </w:t>
      </w:r>
      <w:r w:rsidR="00CC1A79" w:rsidRPr="00206025">
        <w:rPr>
          <w:rFonts w:ascii="Arial" w:hAnsi="Arial" w:cs="Arial"/>
          <w:i/>
          <w:iCs/>
        </w:rPr>
        <w:t>7</w:t>
      </w:r>
      <w:r w:rsidR="00CC1A79" w:rsidRPr="00206025">
        <w:rPr>
          <w:rFonts w:ascii="Arial" w:hAnsi="Arial" w:cs="Arial"/>
        </w:rPr>
        <w:t>(1), 3–8. https://doi.org/10.36378/juatika.v7i1.4215</w:t>
      </w:r>
    </w:p>
    <w:p w14:paraId="4C298B4A" w14:textId="77777777"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Ardy, A. H., Irhasyuarna, Y., &amp; Sari, M. M. (2022). Pengaruh Pupuk Organik Cair Keong Mas Terhadap Pertumbuhan Tanaman Pakcoy (Brassica rapa L.). </w:t>
      </w:r>
      <w:r w:rsidRPr="00206025">
        <w:rPr>
          <w:rFonts w:ascii="Arial" w:hAnsi="Arial" w:cs="Arial"/>
          <w:i/>
          <w:iCs/>
        </w:rPr>
        <w:t>JUSTER : Jurnal Sains Dan Terapan</w:t>
      </w:r>
      <w:r w:rsidRPr="00206025">
        <w:rPr>
          <w:rFonts w:ascii="Arial" w:hAnsi="Arial" w:cs="Arial"/>
        </w:rPr>
        <w:t xml:space="preserve">, </w:t>
      </w:r>
      <w:r w:rsidRPr="00206025">
        <w:rPr>
          <w:rFonts w:ascii="Arial" w:hAnsi="Arial" w:cs="Arial"/>
          <w:i/>
          <w:iCs/>
        </w:rPr>
        <w:t>1</w:t>
      </w:r>
      <w:r w:rsidRPr="00206025">
        <w:rPr>
          <w:rFonts w:ascii="Arial" w:hAnsi="Arial" w:cs="Arial"/>
        </w:rPr>
        <w:t>(3), 131–142. https://doi.org/10.57218/juster.v1i3.366</w:t>
      </w:r>
    </w:p>
    <w:p w14:paraId="70D16B60" w14:textId="77777777"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Haryanta, D., &amp; Widya, S. A. (2024). Liquid Organic Fertilizer (LOF) as a Waste Processing Strategy to Support Increasing Crop Production: a Review. </w:t>
      </w:r>
      <w:r w:rsidRPr="00206025">
        <w:rPr>
          <w:rFonts w:ascii="Arial" w:hAnsi="Arial" w:cs="Arial"/>
          <w:i/>
          <w:iCs/>
        </w:rPr>
        <w:t>Journal of Applied Plant Technology</w:t>
      </w:r>
      <w:r w:rsidRPr="00206025">
        <w:rPr>
          <w:rFonts w:ascii="Arial" w:hAnsi="Arial" w:cs="Arial"/>
        </w:rPr>
        <w:t xml:space="preserve">, </w:t>
      </w:r>
      <w:r w:rsidRPr="00206025">
        <w:rPr>
          <w:rFonts w:ascii="Arial" w:hAnsi="Arial" w:cs="Arial"/>
          <w:i/>
          <w:iCs/>
        </w:rPr>
        <w:t>3</w:t>
      </w:r>
      <w:r w:rsidRPr="00206025">
        <w:rPr>
          <w:rFonts w:ascii="Arial" w:hAnsi="Arial" w:cs="Arial"/>
        </w:rPr>
        <w:t>(2), 106–119. https://doi.org/10.30742/65vpgp22</w:t>
      </w:r>
    </w:p>
    <w:p w14:paraId="2D112562" w14:textId="77777777"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Inge Dwisvimiar, Rila Kusumaningsih, &amp; Efriyanto. (2023). Pembuatan Pupuk Organik Cair (POC). </w:t>
      </w:r>
      <w:r w:rsidRPr="00206025">
        <w:rPr>
          <w:rFonts w:ascii="Arial" w:hAnsi="Arial" w:cs="Arial"/>
          <w:i/>
          <w:iCs/>
        </w:rPr>
        <w:t>JILPI : Jurnal Ilmiah Pengabdian Dan Inovasi</w:t>
      </w:r>
      <w:r w:rsidRPr="00206025">
        <w:rPr>
          <w:rFonts w:ascii="Arial" w:hAnsi="Arial" w:cs="Arial"/>
        </w:rPr>
        <w:t xml:space="preserve">, </w:t>
      </w:r>
      <w:r w:rsidRPr="00206025">
        <w:rPr>
          <w:rFonts w:ascii="Arial" w:hAnsi="Arial" w:cs="Arial"/>
          <w:i/>
          <w:iCs/>
        </w:rPr>
        <w:t>1</w:t>
      </w:r>
      <w:r w:rsidRPr="00206025">
        <w:rPr>
          <w:rFonts w:ascii="Arial" w:hAnsi="Arial" w:cs="Arial"/>
        </w:rPr>
        <w:t>(4), 679–690. https://doi.org/10.57248/jilpi.v1i4.190</w:t>
      </w:r>
    </w:p>
    <w:p w14:paraId="05D3DC79" w14:textId="58671FE8"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Kasmawam, I. G. A., Sutapa, G. N., &amp; Yuliara, I. M. (2018). </w:t>
      </w:r>
      <w:r w:rsidR="00486F38" w:rsidRPr="00206025">
        <w:rPr>
          <w:rFonts w:ascii="Arial" w:hAnsi="Arial" w:cs="Arial"/>
        </w:rPr>
        <w:t xml:space="preserve">Komposting Sederhana </w:t>
      </w:r>
      <w:r w:rsidRPr="00206025">
        <w:rPr>
          <w:rFonts w:ascii="Arial" w:hAnsi="Arial" w:cs="Arial"/>
        </w:rPr>
        <w:t xml:space="preserve">Pada dasarnya , tanaman dalam pertumbuhan dan perkembangannya memerlukan dua jenis unsur hara , yaitu unsur hara makro dan mikro . Kedua unsur hara yang diperlukan oleh tanaman tersebut dapat terpenuhi melalui pemupukan yang tepat dan. </w:t>
      </w:r>
      <w:r w:rsidRPr="00206025">
        <w:rPr>
          <w:rFonts w:ascii="Arial" w:hAnsi="Arial" w:cs="Arial"/>
          <w:i/>
          <w:iCs/>
        </w:rPr>
        <w:t>Jurnal Agrotek</w:t>
      </w:r>
      <w:r w:rsidRPr="00206025">
        <w:rPr>
          <w:rFonts w:ascii="Arial" w:hAnsi="Arial" w:cs="Arial"/>
        </w:rPr>
        <w:t xml:space="preserve">, </w:t>
      </w:r>
      <w:r w:rsidRPr="00206025">
        <w:rPr>
          <w:rFonts w:ascii="Arial" w:hAnsi="Arial" w:cs="Arial"/>
          <w:i/>
          <w:iCs/>
        </w:rPr>
        <w:t>17</w:t>
      </w:r>
      <w:r w:rsidRPr="00206025">
        <w:rPr>
          <w:rFonts w:ascii="Arial" w:hAnsi="Arial" w:cs="Arial"/>
        </w:rPr>
        <w:t>(April), 68–72.</w:t>
      </w:r>
    </w:p>
    <w:p w14:paraId="2BBDC674" w14:textId="77777777"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Marasabessy, D. A., &amp; Tanasale, V. (2021). Potensi Pemanfaatan Limbah Pertanian Lokal sebagai Pupuk Organik Cair terhadap Pertumbuhan dan Produksi Petsai (Brassica pekinensis). </w:t>
      </w:r>
      <w:r w:rsidRPr="00206025">
        <w:rPr>
          <w:rFonts w:ascii="Arial" w:hAnsi="Arial" w:cs="Arial"/>
          <w:i/>
          <w:iCs/>
        </w:rPr>
        <w:t>Jurnal Agroekoteknologi Dan Agribisnis</w:t>
      </w:r>
      <w:r w:rsidRPr="00206025">
        <w:rPr>
          <w:rFonts w:ascii="Arial" w:hAnsi="Arial" w:cs="Arial"/>
        </w:rPr>
        <w:t xml:space="preserve">, </w:t>
      </w:r>
      <w:r w:rsidRPr="00206025">
        <w:rPr>
          <w:rFonts w:ascii="Arial" w:hAnsi="Arial" w:cs="Arial"/>
          <w:i/>
          <w:iCs/>
        </w:rPr>
        <w:t>4</w:t>
      </w:r>
      <w:r w:rsidRPr="00206025">
        <w:rPr>
          <w:rFonts w:ascii="Arial" w:hAnsi="Arial" w:cs="Arial"/>
        </w:rPr>
        <w:t>(2), 9–19. https://doi.org/10.51852/jaa.v4i2.434</w:t>
      </w:r>
    </w:p>
    <w:p w14:paraId="2A732855" w14:textId="77777777"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Maulida, D., Widyaningrum, S., Hanifah, A. H., Vito, G. A., &amp; Listuhay, S. A. (2024). Pelatihan Pembuatan Pupuk Organik Cair (POC) dari Eceng Gondok sebagai Nutrisi Hidroponik di Desa Bejalen Kecamatan Ambarawa Kabupaten Semarang. </w:t>
      </w:r>
      <w:r w:rsidRPr="00206025">
        <w:rPr>
          <w:rFonts w:ascii="Arial" w:hAnsi="Arial" w:cs="Arial"/>
          <w:i/>
          <w:iCs/>
        </w:rPr>
        <w:t>Jurnal Pengabdian Sosial</w:t>
      </w:r>
      <w:r w:rsidRPr="00206025">
        <w:rPr>
          <w:rFonts w:ascii="Arial" w:hAnsi="Arial" w:cs="Arial"/>
        </w:rPr>
        <w:t xml:space="preserve">, </w:t>
      </w:r>
      <w:r w:rsidRPr="00206025">
        <w:rPr>
          <w:rFonts w:ascii="Arial" w:hAnsi="Arial" w:cs="Arial"/>
          <w:i/>
          <w:iCs/>
        </w:rPr>
        <w:t>2</w:t>
      </w:r>
      <w:r w:rsidRPr="00206025">
        <w:rPr>
          <w:rFonts w:ascii="Arial" w:hAnsi="Arial" w:cs="Arial"/>
        </w:rPr>
        <w:t>(2), 2899–2908. https://doi.org/10.59837/xs2keb34</w:t>
      </w:r>
    </w:p>
    <w:p w14:paraId="1EDF16B4" w14:textId="61305504"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Ramanda, R. F., &amp; Priyanto, A. (2025). </w:t>
      </w:r>
      <w:r w:rsidR="00486F38" w:rsidRPr="00206025">
        <w:rPr>
          <w:rFonts w:ascii="Arial" w:hAnsi="Arial" w:cs="Arial"/>
          <w:i/>
          <w:iCs/>
        </w:rPr>
        <w:t xml:space="preserve">Aplikasi Pupuk Organik Cair ( Poc ) Keong Mas Terhadap Pertumbuhan Bibit Karet ( Hevea Brasiliensis Muell . </w:t>
      </w:r>
      <w:r w:rsidRPr="00206025">
        <w:rPr>
          <w:rFonts w:ascii="Arial" w:hAnsi="Arial" w:cs="Arial"/>
          <w:i/>
          <w:iCs/>
        </w:rPr>
        <w:t xml:space="preserve">Arg </w:t>
      </w:r>
      <w:r w:rsidR="00486F38" w:rsidRPr="00206025">
        <w:rPr>
          <w:rFonts w:ascii="Arial" w:hAnsi="Arial" w:cs="Arial"/>
          <w:i/>
          <w:iCs/>
        </w:rPr>
        <w:t xml:space="preserve">) Di Media Gambut Application Of Golden Snail Liquid Organic Fertilizer ( Poc ) On The Growth Of Rubber Seedlings </w:t>
      </w:r>
      <w:r w:rsidRPr="00206025">
        <w:rPr>
          <w:rFonts w:ascii="Arial" w:hAnsi="Arial" w:cs="Arial"/>
          <w:i/>
          <w:iCs/>
        </w:rPr>
        <w:t xml:space="preserve">( Hevea brasiliensis Muell . </w:t>
      </w:r>
      <w:r w:rsidRPr="00206025">
        <w:rPr>
          <w:rFonts w:ascii="Arial" w:hAnsi="Arial" w:cs="Arial"/>
        </w:rPr>
        <w:t xml:space="preserve">. </w:t>
      </w:r>
      <w:r w:rsidRPr="00206025">
        <w:rPr>
          <w:rFonts w:ascii="Arial" w:hAnsi="Arial" w:cs="Arial"/>
          <w:i/>
          <w:iCs/>
        </w:rPr>
        <w:t>04</w:t>
      </w:r>
      <w:r w:rsidRPr="00206025">
        <w:rPr>
          <w:rFonts w:ascii="Arial" w:hAnsi="Arial" w:cs="Arial"/>
        </w:rPr>
        <w:t>(01), 333–341.</w:t>
      </w:r>
    </w:p>
    <w:p w14:paraId="6F76B85A" w14:textId="77777777"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Sumarlin, S., Alimuddin, S., Nuhung, E., &amp; Ashar, J. R. (2020). Kandungan Hara Pupuk Organik Cair Dari Keong Emas Dengan Interval Fermentasi Yang Berbeda. </w:t>
      </w:r>
      <w:r w:rsidRPr="00206025">
        <w:rPr>
          <w:rFonts w:ascii="Arial" w:hAnsi="Arial" w:cs="Arial"/>
          <w:i/>
          <w:iCs/>
        </w:rPr>
        <w:t>AGrotekMAS Jurnal Indonesia: Jurnal Ilmu Peranian</w:t>
      </w:r>
      <w:r w:rsidRPr="00206025">
        <w:rPr>
          <w:rFonts w:ascii="Arial" w:hAnsi="Arial" w:cs="Arial"/>
        </w:rPr>
        <w:t xml:space="preserve">, </w:t>
      </w:r>
      <w:r w:rsidRPr="00206025">
        <w:rPr>
          <w:rFonts w:ascii="Arial" w:hAnsi="Arial" w:cs="Arial"/>
          <w:i/>
          <w:iCs/>
        </w:rPr>
        <w:t>1</w:t>
      </w:r>
      <w:r w:rsidRPr="00206025">
        <w:rPr>
          <w:rFonts w:ascii="Arial" w:hAnsi="Arial" w:cs="Arial"/>
        </w:rPr>
        <w:t>(1), 16–23. https://doi.org/10.33096/agrotekmas.v1i1.102</w:t>
      </w:r>
    </w:p>
    <w:p w14:paraId="388B410B" w14:textId="77777777" w:rsidR="00CC1A79" w:rsidRPr="00206025" w:rsidRDefault="00CC1A79" w:rsidP="00206025">
      <w:pPr>
        <w:widowControl w:val="0"/>
        <w:autoSpaceDE w:val="0"/>
        <w:autoSpaceDN w:val="0"/>
        <w:adjustRightInd w:val="0"/>
        <w:spacing w:after="120"/>
        <w:ind w:left="482" w:hanging="482"/>
        <w:jc w:val="both"/>
        <w:rPr>
          <w:rFonts w:ascii="Arial" w:hAnsi="Arial" w:cs="Arial"/>
        </w:rPr>
      </w:pPr>
      <w:r w:rsidRPr="00206025">
        <w:rPr>
          <w:rFonts w:ascii="Arial" w:hAnsi="Arial" w:cs="Arial"/>
        </w:rPr>
        <w:t xml:space="preserve">Syamsia Syamsia. (2024). The Potential of Liquid Organic Fertilizer for Hydroponic Nutrition : Journal of Agriculture ( JoA ). </w:t>
      </w:r>
      <w:r w:rsidRPr="00206025">
        <w:rPr>
          <w:rFonts w:ascii="Arial" w:hAnsi="Arial" w:cs="Arial"/>
          <w:i/>
          <w:iCs/>
        </w:rPr>
        <w:t>Journal of Agriculture (JoA)</w:t>
      </w:r>
      <w:r w:rsidRPr="00206025">
        <w:rPr>
          <w:rFonts w:ascii="Arial" w:hAnsi="Arial" w:cs="Arial"/>
        </w:rPr>
        <w:t xml:space="preserve">, </w:t>
      </w:r>
      <w:r w:rsidRPr="00206025">
        <w:rPr>
          <w:rFonts w:ascii="Arial" w:hAnsi="Arial" w:cs="Arial"/>
          <w:i/>
          <w:iCs/>
        </w:rPr>
        <w:t>3</w:t>
      </w:r>
      <w:r w:rsidRPr="00206025">
        <w:rPr>
          <w:rFonts w:ascii="Arial" w:hAnsi="Arial" w:cs="Arial"/>
        </w:rPr>
        <w:t>(1), 39–46.</w:t>
      </w:r>
    </w:p>
    <w:p w14:paraId="4E194A9C" w14:textId="3B12A534" w:rsidR="00741714" w:rsidRPr="00741714" w:rsidRDefault="00EC4DAF" w:rsidP="00FF2114">
      <w:pPr>
        <w:jc w:val="both"/>
        <w:rPr>
          <w:lang w:eastAsia="id-ID"/>
        </w:rPr>
      </w:pPr>
      <w:r w:rsidRPr="00206025">
        <w:rPr>
          <w:rFonts w:ascii="Arial" w:hAnsi="Arial" w:cs="Arial"/>
          <w:lang w:eastAsia="id-ID"/>
        </w:rPr>
        <w:fldChar w:fldCharType="end"/>
      </w:r>
    </w:p>
    <w:p w14:paraId="6020CCA0" w14:textId="77777777" w:rsidR="00DB533E" w:rsidRDefault="00DB533E">
      <w:pPr>
        <w:tabs>
          <w:tab w:val="left" w:pos="7725"/>
        </w:tabs>
        <w:ind w:left="567" w:hanging="567"/>
        <w:jc w:val="both"/>
        <w:rPr>
          <w:rFonts w:ascii="Arial" w:eastAsia="Arial" w:hAnsi="Arial" w:cs="Arial"/>
          <w:sz w:val="18"/>
          <w:szCs w:val="18"/>
        </w:rPr>
      </w:pPr>
    </w:p>
    <w:sectPr w:rsidR="00DB533E" w:rsidSect="00C1668A">
      <w:headerReference w:type="even" r:id="rId20"/>
      <w:headerReference w:type="default" r:id="rId21"/>
      <w:footerReference w:type="even" r:id="rId22"/>
      <w:footerReference w:type="default" r:id="rId23"/>
      <w:headerReference w:type="first" r:id="rId24"/>
      <w:type w:val="continuous"/>
      <w:pgSz w:w="11906" w:h="16838"/>
      <w:pgMar w:top="1440" w:right="1440" w:bottom="1440" w:left="1440" w:header="708" w:footer="708" w:gutter="0"/>
      <w:pgNumType w:start="7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DBA33" w14:textId="77777777" w:rsidR="00635ECB" w:rsidRDefault="00635ECB">
      <w:r>
        <w:separator/>
      </w:r>
    </w:p>
  </w:endnote>
  <w:endnote w:type="continuationSeparator" w:id="0">
    <w:p w14:paraId="17B598BA" w14:textId="77777777" w:rsidR="00635ECB" w:rsidRDefault="00635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FFF3B" w14:textId="77777777" w:rsidR="00DB533E" w:rsidRDefault="00DB533E">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4B4E96" w14:textId="1ED7CFF2" w:rsidR="00DB533E" w:rsidRDefault="00C70E16">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 xml:space="preserve">e-ISSN </w:t>
    </w:r>
    <w:r w:rsidR="007554F8" w:rsidRPr="007554F8">
      <w:rPr>
        <w:rFonts w:ascii="Arial" w:eastAsia="Arial" w:hAnsi="Arial" w:cs="Arial"/>
        <w:color w:val="666666"/>
        <w:sz w:val="18"/>
        <w:szCs w:val="18"/>
      </w:rPr>
      <w:tab/>
      <w:t>3089-4158</w:t>
    </w:r>
    <w:r>
      <w:rPr>
        <w:rFonts w:ascii="Arial" w:eastAsia="Arial" w:hAnsi="Arial" w:cs="Arial"/>
        <w:color w:val="666666"/>
        <w:sz w:val="18"/>
        <w:szCs w:val="18"/>
      </w:rPr>
      <w:t>                                                                       Jurnal Pengabdian kepada Masyarakat (DIASYA)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4B3AB9" w14:textId="77777777" w:rsidR="00635ECB" w:rsidRDefault="00635ECB">
      <w:r>
        <w:separator/>
      </w:r>
    </w:p>
  </w:footnote>
  <w:footnote w:type="continuationSeparator" w:id="0">
    <w:p w14:paraId="113AB897" w14:textId="77777777" w:rsidR="00635ECB" w:rsidRDefault="00635E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EB9D6" w14:textId="77777777" w:rsidR="00DB533E" w:rsidRDefault="00C70E16">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end"/>
    </w:r>
  </w:p>
  <w:tbl>
    <w:tblPr>
      <w:tblStyle w:val="a2"/>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DB533E" w14:paraId="51615D13" w14:textId="77777777">
      <w:tc>
        <w:tcPr>
          <w:tcW w:w="1152" w:type="dxa"/>
        </w:tcPr>
        <w:p w14:paraId="211C16D8" w14:textId="77777777" w:rsidR="00DB533E" w:rsidRDefault="00DB533E">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color w:val="000000"/>
              <w:sz w:val="22"/>
              <w:szCs w:val="22"/>
            </w:rPr>
          </w:pPr>
        </w:p>
      </w:tc>
      <w:tc>
        <w:tcPr>
          <w:tcW w:w="7874" w:type="dxa"/>
        </w:tcPr>
        <w:p w14:paraId="4DA5169D" w14:textId="77777777" w:rsidR="00DB533E" w:rsidRDefault="00C70E16">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14:paraId="1F3C8C27" w14:textId="77777777" w:rsidR="00DB533E" w:rsidRDefault="00DB533E">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AB911B" w14:textId="77777777" w:rsidR="00DB533E" w:rsidRDefault="00C70E16">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254E43">
      <w:rPr>
        <w:rFonts w:ascii="Calibri" w:eastAsia="Calibri" w:hAnsi="Calibri" w:cs="Calibri"/>
        <w:color w:val="000000"/>
        <w:sz w:val="20"/>
        <w:szCs w:val="20"/>
      </w:rPr>
      <w:t>1</w:t>
    </w:r>
    <w:r>
      <w:rPr>
        <w:rFonts w:ascii="Calibri" w:eastAsia="Calibri" w:hAnsi="Calibri" w:cs="Calibri"/>
        <w:color w:val="000000"/>
        <w:sz w:val="20"/>
        <w:szCs w:val="20"/>
      </w:rPr>
      <w:fldChar w:fldCharType="end"/>
    </w:r>
  </w:p>
  <w:tbl>
    <w:tblPr>
      <w:tblStyle w:val="a3"/>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DB533E" w14:paraId="48D704A0" w14:textId="77777777">
      <w:tc>
        <w:tcPr>
          <w:tcW w:w="9016" w:type="dxa"/>
        </w:tcPr>
        <w:p w14:paraId="6AEAB2B7" w14:textId="7840BFB6" w:rsidR="00DB533E" w:rsidRPr="00C1668A" w:rsidRDefault="00C70E16">
          <w:pPr>
            <w:spacing w:line="288" w:lineRule="auto"/>
            <w:ind w:right="360" w:firstLine="360"/>
            <w:jc w:val="center"/>
            <w:rPr>
              <w:rFonts w:ascii="Arial" w:eastAsia="Arial" w:hAnsi="Arial" w:cs="Arial"/>
              <w:sz w:val="18"/>
              <w:szCs w:val="18"/>
              <w:lang w:val="en-US"/>
            </w:rPr>
          </w:pPr>
          <w:r>
            <w:rPr>
              <w:rFonts w:ascii="Arial" w:eastAsia="Arial" w:hAnsi="Arial" w:cs="Arial"/>
              <w:sz w:val="18"/>
              <w:szCs w:val="18"/>
            </w:rPr>
            <w:t xml:space="preserve">Jurnal Pengabdian kepada Masyarakat (DIASYA), Vol. </w:t>
          </w:r>
          <w:r w:rsidR="00C1668A">
            <w:rPr>
              <w:rFonts w:ascii="Arial" w:eastAsia="Arial" w:hAnsi="Arial" w:cs="Arial"/>
              <w:sz w:val="18"/>
              <w:szCs w:val="18"/>
              <w:lang w:val="en-US"/>
            </w:rPr>
            <w:t>2</w:t>
          </w:r>
          <w:r>
            <w:rPr>
              <w:rFonts w:ascii="Arial" w:eastAsia="Arial" w:hAnsi="Arial" w:cs="Arial"/>
              <w:sz w:val="18"/>
              <w:szCs w:val="18"/>
            </w:rPr>
            <w:t xml:space="preserve"> No. </w:t>
          </w:r>
          <w:r w:rsidR="00C1668A">
            <w:rPr>
              <w:rFonts w:ascii="Arial" w:eastAsia="Arial" w:hAnsi="Arial" w:cs="Arial"/>
              <w:sz w:val="18"/>
              <w:szCs w:val="18"/>
              <w:lang w:val="en-US"/>
            </w:rPr>
            <w:t>1</w:t>
          </w:r>
          <w:r>
            <w:rPr>
              <w:rFonts w:ascii="Arial" w:eastAsia="Arial" w:hAnsi="Arial" w:cs="Arial"/>
              <w:sz w:val="18"/>
              <w:szCs w:val="18"/>
            </w:rPr>
            <w:t xml:space="preserve">, </w:t>
          </w:r>
          <w:r w:rsidR="00C1668A">
            <w:rPr>
              <w:rFonts w:ascii="Arial" w:eastAsia="Arial" w:hAnsi="Arial" w:cs="Arial"/>
              <w:sz w:val="18"/>
              <w:szCs w:val="18"/>
              <w:lang w:val="en-US"/>
            </w:rPr>
            <w:t>Januari</w:t>
          </w:r>
          <w:r>
            <w:rPr>
              <w:rFonts w:ascii="Arial" w:eastAsia="Arial" w:hAnsi="Arial" w:cs="Arial"/>
              <w:sz w:val="18"/>
              <w:szCs w:val="18"/>
            </w:rPr>
            <w:t xml:space="preserve"> </w:t>
          </w:r>
          <w:r>
            <w:rPr>
              <w:rFonts w:ascii="Arial" w:eastAsia="Arial" w:hAnsi="Arial" w:cs="Arial"/>
              <w:smallCaps/>
              <w:sz w:val="18"/>
              <w:szCs w:val="18"/>
            </w:rPr>
            <w:t>20</w:t>
          </w:r>
          <w:r w:rsidR="00C1668A">
            <w:rPr>
              <w:rFonts w:ascii="Arial" w:eastAsia="Arial" w:hAnsi="Arial" w:cs="Arial"/>
              <w:smallCaps/>
              <w:sz w:val="18"/>
              <w:szCs w:val="18"/>
              <w:lang w:val="en-US"/>
            </w:rPr>
            <w:t>26</w:t>
          </w:r>
        </w:p>
      </w:tc>
    </w:tr>
    <w:tr w:rsidR="00DB533E" w14:paraId="59C19F5E" w14:textId="77777777">
      <w:tc>
        <w:tcPr>
          <w:tcW w:w="9016" w:type="dxa"/>
        </w:tcPr>
        <w:p w14:paraId="7BD9488F" w14:textId="77777777" w:rsidR="00DB533E" w:rsidRDefault="00C70E16">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740BB814" w14:textId="77777777" w:rsidR="00DB533E" w:rsidRDefault="00DB533E">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020EE" w14:textId="77777777" w:rsidR="00DB533E" w:rsidRDefault="00DB533E">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4"/>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DB533E" w14:paraId="726D58D3" w14:textId="77777777">
      <w:tc>
        <w:tcPr>
          <w:tcW w:w="9016" w:type="dxa"/>
        </w:tcPr>
        <w:p w14:paraId="79EC1EFA" w14:textId="77777777" w:rsidR="00DB533E" w:rsidRDefault="00C70E16">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DB533E" w14:paraId="5175BAA7" w14:textId="77777777">
      <w:tc>
        <w:tcPr>
          <w:tcW w:w="9016" w:type="dxa"/>
        </w:tcPr>
        <w:p w14:paraId="67F5882B" w14:textId="77777777" w:rsidR="00DB533E" w:rsidRDefault="00C70E16">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2C867B20" w14:textId="77777777" w:rsidR="00DB533E" w:rsidRDefault="00DB533E">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1C06BE19"/>
    <w:lvl w:ilvl="0" w:tplc="0409000F">
      <w:start w:val="3"/>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15:restartNumberingAfterBreak="0">
    <w:nsid w:val="00000009"/>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000000A"/>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000000D"/>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000000E"/>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752F13"/>
    <w:multiLevelType w:val="hybridMultilevel"/>
    <w:tmpl w:val="3E70B4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40343DE5"/>
    <w:multiLevelType w:val="hybridMultilevel"/>
    <w:tmpl w:val="B60C727E"/>
    <w:lvl w:ilvl="0" w:tplc="A8C660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55817B8D"/>
    <w:multiLevelType w:val="hybridMultilevel"/>
    <w:tmpl w:val="AFEECD68"/>
    <w:lvl w:ilvl="0" w:tplc="0D26BEA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59817E3A"/>
    <w:multiLevelType w:val="hybridMultilevel"/>
    <w:tmpl w:val="2DBAC5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6F8A5FAF"/>
    <w:multiLevelType w:val="multilevel"/>
    <w:tmpl w:val="D1EC0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343973620">
    <w:abstractNumId w:val="12"/>
  </w:num>
  <w:num w:numId="2" w16cid:durableId="1037508780">
    <w:abstractNumId w:val="18"/>
  </w:num>
  <w:num w:numId="3" w16cid:durableId="2068263603">
    <w:abstractNumId w:val="0"/>
  </w:num>
  <w:num w:numId="4" w16cid:durableId="26875784">
    <w:abstractNumId w:val="1"/>
  </w:num>
  <w:num w:numId="5" w16cid:durableId="493450763">
    <w:abstractNumId w:val="2"/>
  </w:num>
  <w:num w:numId="6" w16cid:durableId="1499534864">
    <w:abstractNumId w:val="3"/>
  </w:num>
  <w:num w:numId="7" w16cid:durableId="1581721127">
    <w:abstractNumId w:val="4"/>
  </w:num>
  <w:num w:numId="8" w16cid:durableId="1574461834">
    <w:abstractNumId w:val="5"/>
  </w:num>
  <w:num w:numId="9" w16cid:durableId="1295332810">
    <w:abstractNumId w:val="6"/>
  </w:num>
  <w:num w:numId="10" w16cid:durableId="920797344">
    <w:abstractNumId w:val="7"/>
  </w:num>
  <w:num w:numId="11" w16cid:durableId="1543055925">
    <w:abstractNumId w:val="8"/>
  </w:num>
  <w:num w:numId="12" w16cid:durableId="1862084082">
    <w:abstractNumId w:val="9"/>
  </w:num>
  <w:num w:numId="13" w16cid:durableId="1153060999">
    <w:abstractNumId w:val="10"/>
  </w:num>
  <w:num w:numId="14" w16cid:durableId="420563449">
    <w:abstractNumId w:val="11"/>
  </w:num>
  <w:num w:numId="15" w16cid:durableId="1134444213">
    <w:abstractNumId w:val="13"/>
  </w:num>
  <w:num w:numId="16" w16cid:durableId="1361779996">
    <w:abstractNumId w:val="14"/>
  </w:num>
  <w:num w:numId="17" w16cid:durableId="1294598597">
    <w:abstractNumId w:val="17"/>
  </w:num>
  <w:num w:numId="18" w16cid:durableId="1101145267">
    <w:abstractNumId w:val="15"/>
  </w:num>
  <w:num w:numId="19" w16cid:durableId="19182424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3E"/>
    <w:rsid w:val="00084E30"/>
    <w:rsid w:val="00151F1A"/>
    <w:rsid w:val="00152464"/>
    <w:rsid w:val="00206025"/>
    <w:rsid w:val="00254E43"/>
    <w:rsid w:val="002A795A"/>
    <w:rsid w:val="00342DC1"/>
    <w:rsid w:val="00397D56"/>
    <w:rsid w:val="00432405"/>
    <w:rsid w:val="00486F38"/>
    <w:rsid w:val="004B4D82"/>
    <w:rsid w:val="00500F2A"/>
    <w:rsid w:val="00526469"/>
    <w:rsid w:val="00635ECB"/>
    <w:rsid w:val="006543D9"/>
    <w:rsid w:val="00741714"/>
    <w:rsid w:val="007554F8"/>
    <w:rsid w:val="0076298D"/>
    <w:rsid w:val="00916992"/>
    <w:rsid w:val="00961D78"/>
    <w:rsid w:val="009B6DEC"/>
    <w:rsid w:val="00A12DD4"/>
    <w:rsid w:val="00A535C4"/>
    <w:rsid w:val="00A829D5"/>
    <w:rsid w:val="00B71342"/>
    <w:rsid w:val="00BD3A2B"/>
    <w:rsid w:val="00C1668A"/>
    <w:rsid w:val="00C70E16"/>
    <w:rsid w:val="00CC1A79"/>
    <w:rsid w:val="00DB533E"/>
    <w:rsid w:val="00EB33E0"/>
    <w:rsid w:val="00EC4DAF"/>
    <w:rsid w:val="00ED2E3C"/>
    <w:rsid w:val="00F72ED6"/>
    <w:rsid w:val="00FC09ED"/>
    <w:rsid w:val="00FD0A3A"/>
    <w:rsid w:val="00FF211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D844"/>
  <w15:docId w15:val="{4F94BEFB-0DAA-4DAA-BA16-0A9BADDDB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eastAsia="en-GB"/>
    </w:rPr>
  </w:style>
  <w:style w:type="paragraph" w:styleId="Heading1">
    <w:name w:val="heading 1"/>
    <w:basedOn w:val="Normal"/>
    <w:next w:val="Normal"/>
    <w:link w:val="Heading1Char"/>
    <w:uiPriority w:val="9"/>
    <w:qFormat/>
    <w:pPr>
      <w:keepNext/>
      <w:keepLines/>
      <w:widowControl w:val="0"/>
      <w:spacing w:before="240" w:line="276" w:lineRule="auto"/>
      <w:jc w:val="center"/>
      <w:outlineLvl w:val="0"/>
    </w:pPr>
    <w:rPr>
      <w:rFonts w:ascii="Arial" w:eastAsia="SimSun" w:hAnsi="Arial" w:cs="SimSun"/>
      <w:b/>
      <w:sz w:val="22"/>
      <w:szCs w:val="32"/>
      <w:lang w:eastAsia="id-ID"/>
    </w:rPr>
  </w:style>
  <w:style w:type="paragraph" w:styleId="Heading2">
    <w:name w:val="heading 2"/>
    <w:basedOn w:val="Normal"/>
    <w:next w:val="Normal"/>
    <w:link w:val="Heading2Char"/>
    <w:uiPriority w:val="9"/>
    <w:qFormat/>
    <w:pPr>
      <w:keepNext/>
      <w:keepLines/>
      <w:widowControl w:val="0"/>
      <w:spacing w:before="40" w:line="276" w:lineRule="auto"/>
      <w:outlineLvl w:val="1"/>
    </w:pPr>
    <w:rPr>
      <w:rFonts w:ascii="Arial" w:eastAsia="SimSun" w:hAnsi="Arial" w:cs="SimSun"/>
      <w:b/>
      <w:sz w:val="20"/>
      <w:szCs w:val="26"/>
      <w:lang w:eastAsia="id-ID"/>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widowControl w:val="0"/>
      <w:spacing w:line="360" w:lineRule="auto"/>
      <w:contextualSpacing/>
      <w:jc w:val="center"/>
    </w:pPr>
    <w:rPr>
      <w:rFonts w:ascii="Arial" w:eastAsia="SimSun" w:hAnsi="Arial" w:cs="Times New Roman (Headings CS)"/>
      <w:b/>
      <w:kern w:val="28"/>
      <w:sz w:val="28"/>
      <w:szCs w:val="56"/>
      <w:lang w:eastAsia="id-ID"/>
    </w:rPr>
  </w:style>
  <w:style w:type="paragraph" w:styleId="Header">
    <w:name w:val="header"/>
    <w:basedOn w:val="Normal"/>
    <w:link w:val="HeaderChar"/>
    <w:uiPriority w:val="99"/>
    <w:pPr>
      <w:widowControl w:val="0"/>
      <w:tabs>
        <w:tab w:val="center" w:pos="4513"/>
        <w:tab w:val="right" w:pos="9026"/>
      </w:tabs>
    </w:pPr>
    <w:rPr>
      <w:rFonts w:ascii="Calibri" w:eastAsia="Calibri" w:hAnsi="Calibri" w:cs="Calibri"/>
      <w:color w:val="000000"/>
      <w:sz w:val="22"/>
      <w:szCs w:val="22"/>
      <w:lang w:eastAsia="id-ID"/>
    </w:rPr>
  </w:style>
  <w:style w:type="character" w:customStyle="1" w:styleId="HeaderChar">
    <w:name w:val="Header Char"/>
    <w:link w:val="Header"/>
    <w:uiPriority w:val="99"/>
    <w:rPr>
      <w:rFonts w:ascii="Calibri" w:eastAsia="Calibri" w:hAnsi="Calibri" w:cs="Calibri"/>
      <w:color w:val="000000"/>
      <w:lang w:eastAsia="id-ID"/>
    </w:rPr>
  </w:style>
  <w:style w:type="paragraph" w:styleId="Footer">
    <w:name w:val="footer"/>
    <w:basedOn w:val="Normal"/>
    <w:link w:val="FooterChar"/>
    <w:uiPriority w:val="99"/>
    <w:pPr>
      <w:widowControl w:val="0"/>
      <w:tabs>
        <w:tab w:val="center" w:pos="4513"/>
        <w:tab w:val="right" w:pos="9026"/>
      </w:tabs>
    </w:pPr>
    <w:rPr>
      <w:rFonts w:ascii="Calibri" w:eastAsia="Calibri" w:hAnsi="Calibri" w:cs="Calibri"/>
      <w:color w:val="000000"/>
      <w:sz w:val="22"/>
      <w:szCs w:val="22"/>
      <w:lang w:eastAsia="id-ID"/>
    </w:rPr>
  </w:style>
  <w:style w:type="character" w:customStyle="1" w:styleId="FooterChar">
    <w:name w:val="Footer Char"/>
    <w:link w:val="Footer"/>
    <w:uiPriority w:val="99"/>
    <w:rPr>
      <w:rFonts w:ascii="Calibri" w:eastAsia="Calibri" w:hAnsi="Calibri" w:cs="Calibri"/>
      <w:color w:val="000000"/>
      <w:lang w:eastAsia="id-ID"/>
    </w:rPr>
  </w:style>
  <w:style w:type="character" w:styleId="PlaceholderText">
    <w:name w:val="Placeholder Text"/>
    <w:uiPriority w:val="99"/>
    <w:rPr>
      <w:color w:val="808080"/>
    </w:rPr>
  </w:style>
  <w:style w:type="table" w:styleId="TableGrid">
    <w:name w:val="Table Grid"/>
    <w:basedOn w:val="TableNormal"/>
    <w:uiPriority w:val="1"/>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customStyle="1" w:styleId="TitleChar">
    <w:name w:val="Title Char"/>
    <w:basedOn w:val="DefaultParagraphFont"/>
    <w:link w:val="Title"/>
    <w:uiPriority w:val="10"/>
    <w:rPr>
      <w:rFonts w:ascii="Arial" w:eastAsia="SimSun" w:hAnsi="Arial" w:cs="Times New Roman (Headings CS)"/>
      <w:b/>
      <w:kern w:val="28"/>
      <w:sz w:val="28"/>
      <w:szCs w:val="56"/>
    </w:rPr>
  </w:style>
  <w:style w:type="paragraph" w:customStyle="1" w:styleId="Abstact">
    <w:name w:val="Abstact"/>
    <w:basedOn w:val="Normal"/>
    <w:pPr>
      <w:widowControl w:val="0"/>
      <w:spacing w:line="288" w:lineRule="auto"/>
      <w:jc w:val="both"/>
    </w:pPr>
    <w:rPr>
      <w:rFonts w:ascii="Arial" w:eastAsia="Arial" w:hAnsi="Arial" w:cs="Arial"/>
      <w:color w:val="000000"/>
      <w:sz w:val="18"/>
      <w:szCs w:val="18"/>
      <w:lang w:eastAsia="id-ID"/>
    </w:rPr>
  </w:style>
  <w:style w:type="paragraph" w:customStyle="1" w:styleId="PaperAuthor">
    <w:name w:val="Paper Author"/>
    <w:basedOn w:val="Normal"/>
    <w:pPr>
      <w:widowControl w:val="0"/>
      <w:spacing w:line="288" w:lineRule="auto"/>
      <w:jc w:val="center"/>
    </w:pPr>
    <w:rPr>
      <w:rFonts w:ascii="Arial" w:eastAsia="Arial" w:hAnsi="Arial" w:cs="Arial"/>
      <w:b/>
      <w:color w:val="000000"/>
      <w:sz w:val="22"/>
      <w:szCs w:val="22"/>
      <w:lang w:eastAsia="id-ID"/>
    </w:rPr>
  </w:style>
  <w:style w:type="paragraph" w:customStyle="1" w:styleId="AffiliationandEmail">
    <w:name w:val="Affiliation and Email"/>
    <w:basedOn w:val="Normal"/>
    <w:pPr>
      <w:widowControl w:val="0"/>
      <w:spacing w:line="288" w:lineRule="auto"/>
      <w:jc w:val="center"/>
    </w:pPr>
    <w:rPr>
      <w:rFonts w:ascii="Arial" w:eastAsia="Arial" w:hAnsi="Arial" w:cs="Arial"/>
      <w:color w:val="000000"/>
      <w:sz w:val="18"/>
      <w:szCs w:val="18"/>
      <w:lang w:eastAsia="id-ID"/>
    </w:rPr>
  </w:style>
  <w:style w:type="character" w:customStyle="1" w:styleId="Heading1Char">
    <w:name w:val="Heading 1 Char"/>
    <w:basedOn w:val="DefaultParagraphFont"/>
    <w:link w:val="Heading1"/>
    <w:uiPriority w:val="9"/>
    <w:rPr>
      <w:rFonts w:ascii="Arial" w:eastAsia="SimSun" w:hAnsi="Arial" w:cs="SimSun"/>
      <w:b/>
      <w:sz w:val="22"/>
      <w:szCs w:val="32"/>
    </w:rPr>
  </w:style>
  <w:style w:type="paragraph" w:customStyle="1" w:styleId="Paragraph">
    <w:name w:val="Paragraph"/>
    <w:basedOn w:val="Normal"/>
    <w:pPr>
      <w:widowControl w:val="0"/>
      <w:spacing w:line="288" w:lineRule="auto"/>
      <w:ind w:firstLine="547"/>
      <w:jc w:val="both"/>
    </w:pPr>
    <w:rPr>
      <w:rFonts w:ascii="Arial" w:eastAsia="Arial" w:hAnsi="Arial" w:cs="Arial"/>
      <w:color w:val="000000"/>
      <w:sz w:val="20"/>
      <w:szCs w:val="20"/>
      <w:lang w:eastAsia="id-ID"/>
    </w:rPr>
  </w:style>
  <w:style w:type="character" w:customStyle="1" w:styleId="Image">
    <w:name w:val="Image"/>
    <w:basedOn w:val="DefaultParagraphFont"/>
    <w:uiPriority w:val="1"/>
    <w:rPr>
      <w:rFonts w:ascii="Arial" w:hAnsi="Arial" w:cs="Arial"/>
      <w:sz w:val="20"/>
      <w:szCs w:val="20"/>
    </w:rPr>
  </w:style>
  <w:style w:type="character" w:customStyle="1" w:styleId="Heading2Char">
    <w:name w:val="Heading 2 Char"/>
    <w:basedOn w:val="DefaultParagraphFont"/>
    <w:link w:val="Heading2"/>
    <w:uiPriority w:val="9"/>
    <w:rPr>
      <w:rFonts w:ascii="Arial" w:eastAsia="SimSun" w:hAnsi="Arial" w:cs="SimSun"/>
      <w:b/>
      <w:szCs w:val="26"/>
    </w:rPr>
  </w:style>
  <w:style w:type="character" w:styleId="Hyperlink">
    <w:name w:val="Hyperlink"/>
    <w:uiPriority w:val="99"/>
    <w:rPr>
      <w:color w:val="0000FF"/>
      <w:u w:val="single"/>
    </w:rPr>
  </w:style>
  <w:style w:type="paragraph" w:styleId="BalloonText">
    <w:name w:val="Balloon Text"/>
    <w:basedOn w:val="Normal"/>
    <w:link w:val="BalloonTextChar"/>
    <w:uiPriority w:val="99"/>
    <w:pPr>
      <w:widowControl w:val="0"/>
    </w:pPr>
    <w:rPr>
      <w:rFonts w:ascii="Segoe UI" w:eastAsia="Calibri" w:hAnsi="Segoe UI" w:cs="Segoe UI"/>
      <w:color w:val="000000"/>
      <w:sz w:val="18"/>
      <w:szCs w:val="18"/>
      <w:lang w:eastAsia="id-ID"/>
    </w:rPr>
  </w:style>
  <w:style w:type="character" w:customStyle="1" w:styleId="BalloonTextChar">
    <w:name w:val="Balloon Text Char"/>
    <w:basedOn w:val="DefaultParagraphFont"/>
    <w:link w:val="BalloonText"/>
    <w:uiPriority w:val="99"/>
    <w:rPr>
      <w:rFonts w:ascii="Segoe UI" w:hAnsi="Segoe UI" w:cs="Segoe UI"/>
      <w:color w:val="000000"/>
      <w:sz w:val="18"/>
      <w:szCs w:val="18"/>
    </w:rPr>
  </w:style>
  <w:style w:type="character" w:styleId="PageNumber">
    <w:name w:val="page number"/>
    <w:basedOn w:val="DefaultParagraphFont"/>
    <w:uiPriority w:val="99"/>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character" w:customStyle="1" w:styleId="aupe">
    <w:name w:val="_aupe"/>
    <w:basedOn w:val="DefaultParagraphFont"/>
  </w:style>
  <w:style w:type="paragraph" w:styleId="NormalWeb">
    <w:name w:val="Normal (Web)"/>
    <w:basedOn w:val="Normal"/>
    <w:uiPriority w:val="99"/>
    <w:pPr>
      <w:spacing w:before="100" w:beforeAutospacing="1" w:after="100" w:afterAutospacing="1"/>
    </w:pPr>
    <w:rPr>
      <w:lang w:eastAsia="id-ID"/>
    </w:rPr>
  </w:style>
  <w:style w:type="paragraph" w:styleId="ListParagraph">
    <w:name w:val="List Paragraph"/>
    <w:basedOn w:val="Normal"/>
    <w:uiPriority w:val="34"/>
    <w:qFormat/>
    <w:pPr>
      <w:ind w:left="720"/>
      <w:contextualSpacing/>
    </w:pPr>
  </w:style>
  <w:style w:type="paragraph" w:styleId="Caption">
    <w:name w:val="caption"/>
    <w:basedOn w:val="Normal"/>
    <w:next w:val="Normal"/>
    <w:uiPriority w:val="35"/>
    <w:unhideWhenUsed/>
    <w:qFormat/>
    <w:rsid w:val="004B4D82"/>
    <w:pPr>
      <w:spacing w:after="200"/>
    </w:pPr>
    <w:rPr>
      <w:i/>
      <w:iCs/>
      <w:color w:val="1F497D" w:themeColor="text2"/>
      <w:sz w:val="18"/>
      <w:szCs w:val="18"/>
    </w:rPr>
  </w:style>
  <w:style w:type="character" w:styleId="Emphasis">
    <w:name w:val="Emphasis"/>
    <w:basedOn w:val="DefaultParagraphFont"/>
    <w:uiPriority w:val="20"/>
    <w:qFormat/>
    <w:rsid w:val="00500F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4257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hyperlink" Target="https://creativecommons.org/licenses/by/4.0/" TargetMode="External"/><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F28D75B-5F71-47DC-9FC9-5A8E992CD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6885</Words>
  <Characters>39249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HENDSCOMPUTER</Company>
  <LinksUpToDate>false</LinksUpToDate>
  <CharactersWithSpaces>46042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Rahman</dc:creator>
  <cp:lastModifiedBy>Abdul Rahman</cp:lastModifiedBy>
  <cp:revision>4</cp:revision>
  <dcterms:created xsi:type="dcterms:W3CDTF">2026-01-23T23:11:00Z</dcterms:created>
  <dcterms:modified xsi:type="dcterms:W3CDTF">2026-07-01T19:24:00Z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AMA Manual of Style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APSA Style Manual revised 2018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ASA Style Guide 6th/7th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(author-date/Harvard)</vt:lpwstr>
  </property>
  <property fmtid="{D5CDD505-2E9C-101B-9397-08002B2CF9AE}" pid="14" name="Mendeley Recent Style Id 6_1">
    <vt:lpwstr>http://www.zotero.org/styles/ieee</vt:lpwstr>
  </property>
  <property fmtid="{D5CDD505-2E9C-101B-9397-08002B2CF9AE}" pid="15" name="Mendeley Recent Style Name 6_1">
    <vt:lpwstr>IEEE Reference Guide version 11.29.2023</vt:lpwstr>
  </property>
  <property fmtid="{D5CDD505-2E9C-101B-9397-08002B2CF9AE}" pid="16" name="Mendeley Recent Style Id 7_1">
    <vt:lpwstr>http://www.zotero.org/styles/modern-language-association</vt:lpwstr>
  </property>
  <property fmtid="{D5CDD505-2E9C-101B-9397-08002B2CF9AE}" pid="17" name="Mendeley Recent Style Name 7_1">
    <vt:lpwstr>MLA Handbook 9th edition (in-text citations)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5fd39f96-d8cf-3b6a-ae73-1cf3d9c9c7de</vt:lpwstr>
  </property>
  <property fmtid="{D5CDD505-2E9C-101B-9397-08002B2CF9AE}" pid="24" name="Mendeley Citation Style_1">
    <vt:lpwstr>http://www.zotero.org/styles/apa</vt:lpwstr>
  </property>
  <property fmtid="{D5CDD505-2E9C-101B-9397-08002B2CF9AE}" pid="25" name="ICV">
    <vt:lpwstr>d474c7c217c34ae1aa0139cdd025f7a4</vt:lpwstr>
  </property>
</Properties>
</file>